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3A" w:rsidRPr="009D0227" w:rsidRDefault="00B6283A" w:rsidP="00B6283A">
      <w:pPr>
        <w:rPr>
          <w:b/>
          <w:sz w:val="28"/>
          <w:szCs w:val="28"/>
        </w:rPr>
      </w:pPr>
      <w:r w:rsidRPr="009D0227">
        <w:rPr>
          <w:b/>
          <w:sz w:val="28"/>
          <w:szCs w:val="28"/>
        </w:rPr>
        <w:t xml:space="preserve">Nr. </w:t>
      </w:r>
      <w:r w:rsidR="00DE6FF1">
        <w:rPr>
          <w:b/>
          <w:sz w:val="28"/>
          <w:szCs w:val="28"/>
        </w:rPr>
        <w:t>12.100   DIN  13</w:t>
      </w:r>
      <w:r w:rsidRPr="009D0227">
        <w:rPr>
          <w:b/>
          <w:sz w:val="28"/>
          <w:szCs w:val="28"/>
        </w:rPr>
        <w:t>.</w:t>
      </w:r>
      <w:r w:rsidR="00DE6FF1">
        <w:rPr>
          <w:b/>
          <w:sz w:val="28"/>
          <w:szCs w:val="28"/>
        </w:rPr>
        <w:t>05</w:t>
      </w:r>
      <w:r w:rsidRPr="009D0227">
        <w:rPr>
          <w:b/>
          <w:sz w:val="28"/>
          <w:szCs w:val="28"/>
        </w:rPr>
        <w:t>.201</w:t>
      </w:r>
      <w:r w:rsidR="00DE6FF1">
        <w:rPr>
          <w:b/>
          <w:sz w:val="28"/>
          <w:szCs w:val="28"/>
        </w:rPr>
        <w:t>9</w:t>
      </w:r>
    </w:p>
    <w:p w:rsidR="00485476" w:rsidRPr="009D0227" w:rsidRDefault="00485476" w:rsidP="00485476">
      <w:pPr>
        <w:spacing w:after="160" w:line="256" w:lineRule="auto"/>
        <w:rPr>
          <w:sz w:val="28"/>
          <w:szCs w:val="28"/>
        </w:rPr>
      </w:pPr>
    </w:p>
    <w:p w:rsidR="00485476" w:rsidRPr="009D0227" w:rsidRDefault="00485476" w:rsidP="00485476">
      <w:pPr>
        <w:spacing w:after="160" w:line="256" w:lineRule="auto"/>
        <w:rPr>
          <w:sz w:val="28"/>
          <w:szCs w:val="28"/>
        </w:rPr>
      </w:pPr>
    </w:p>
    <w:p w:rsidR="00496560" w:rsidRPr="009D0227" w:rsidRDefault="00496560" w:rsidP="00496560">
      <w:pPr>
        <w:spacing w:after="160" w:line="256" w:lineRule="auto"/>
        <w:jc w:val="center"/>
        <w:rPr>
          <w:rFonts w:eastAsiaTheme="minorHAnsi"/>
          <w:sz w:val="28"/>
          <w:szCs w:val="28"/>
          <w:u w:val="single"/>
          <w:lang w:eastAsia="en-US"/>
        </w:rPr>
      </w:pPr>
      <w:r w:rsidRPr="009D0227">
        <w:rPr>
          <w:rFonts w:eastAsiaTheme="minorHAnsi"/>
          <w:sz w:val="28"/>
          <w:szCs w:val="28"/>
          <w:u w:val="single"/>
          <w:lang w:val="en-GB" w:eastAsia="en-US"/>
        </w:rPr>
        <w:t>EXPUNERE DE MOTIVE</w:t>
      </w:r>
    </w:p>
    <w:p w:rsidR="00496560" w:rsidRPr="009D0227" w:rsidRDefault="00496560" w:rsidP="00496560">
      <w:pPr>
        <w:jc w:val="center"/>
        <w:rPr>
          <w:b/>
          <w:sz w:val="28"/>
          <w:szCs w:val="28"/>
        </w:rPr>
      </w:pPr>
      <w:r w:rsidRPr="009D0227">
        <w:rPr>
          <w:b/>
          <w:sz w:val="28"/>
          <w:szCs w:val="28"/>
        </w:rPr>
        <w:t xml:space="preserve">La </w:t>
      </w:r>
      <w:sdt>
        <w:sdtPr>
          <w:rPr>
            <w:b/>
            <w:sz w:val="28"/>
            <w:szCs w:val="28"/>
          </w:rPr>
          <w:alias w:val="Nume proiect HCL"/>
          <w:tag w:val="Nume_x0020_proiect_x0020_HCL"/>
          <w:id w:val="-892727747"/>
          <w:placeholder>
            <w:docPart w:val="DA9880EA5B1744EC9710DD038C5032D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64541C" w:rsidRPr="009D0227">
            <w:rPr>
              <w:b/>
              <w:sz w:val="28"/>
              <w:szCs w:val="28"/>
            </w:rPr>
            <w:t>Proiect de hotărâre privind aprobarea rectificării bugetului local al municipiului Dej</w:t>
          </w:r>
          <w:r w:rsidR="000467D2" w:rsidRPr="009D0227">
            <w:rPr>
              <w:b/>
              <w:sz w:val="28"/>
              <w:szCs w:val="28"/>
            </w:rPr>
            <w:t xml:space="preserve"> și bugetul instituțiilor finanțate integral din venituri proprii </w:t>
          </w:r>
        </w:sdtContent>
      </w:sdt>
      <w:r w:rsidRPr="009D0227">
        <w:rPr>
          <w:b/>
          <w:sz w:val="28"/>
          <w:szCs w:val="28"/>
        </w:rPr>
        <w:t xml:space="preserve"> </w:t>
      </w:r>
      <w:r w:rsidR="000467D2" w:rsidRPr="009D0227">
        <w:rPr>
          <w:b/>
          <w:sz w:val="28"/>
          <w:szCs w:val="28"/>
        </w:rPr>
        <w:t xml:space="preserve">și subvenții </w:t>
      </w:r>
    </w:p>
    <w:p w:rsidR="00496560" w:rsidRPr="009D0227" w:rsidRDefault="00496560" w:rsidP="00496560">
      <w:pPr>
        <w:spacing w:after="160" w:line="256" w:lineRule="auto"/>
        <w:jc w:val="center"/>
        <w:rPr>
          <w:rFonts w:eastAsiaTheme="minorHAnsi"/>
          <w:sz w:val="28"/>
          <w:szCs w:val="28"/>
          <w:lang w:eastAsia="en-US"/>
        </w:rPr>
      </w:pPr>
    </w:p>
    <w:p w:rsidR="00496560" w:rsidRPr="009D0227" w:rsidRDefault="00496560" w:rsidP="00496560">
      <w:pPr>
        <w:spacing w:after="160" w:line="256" w:lineRule="auto"/>
        <w:jc w:val="both"/>
        <w:rPr>
          <w:rFonts w:eastAsiaTheme="minorHAnsi"/>
          <w:sz w:val="28"/>
          <w:szCs w:val="28"/>
          <w:lang w:eastAsia="en-US"/>
        </w:rPr>
      </w:pPr>
      <w:r w:rsidRPr="009D0227">
        <w:rPr>
          <w:rFonts w:eastAsiaTheme="minorHAnsi"/>
          <w:sz w:val="28"/>
          <w:szCs w:val="28"/>
          <w:lang w:eastAsia="en-US"/>
        </w:rPr>
        <w:t xml:space="preserve">                            Bugetul local al Municipiului Dej a fost aprobat prin Hotărâre</w:t>
      </w:r>
      <w:r w:rsidR="00DE6FF1">
        <w:rPr>
          <w:rFonts w:eastAsiaTheme="minorHAnsi"/>
          <w:sz w:val="28"/>
          <w:szCs w:val="28"/>
          <w:lang w:eastAsia="en-US"/>
        </w:rPr>
        <w:t>a de Consiliu Local nr. 58 din 18.04.2019</w:t>
      </w:r>
      <w:r w:rsidRPr="009D0227">
        <w:rPr>
          <w:rFonts w:eastAsiaTheme="minorHAnsi"/>
          <w:sz w:val="28"/>
          <w:szCs w:val="28"/>
          <w:lang w:eastAsia="en-US"/>
        </w:rPr>
        <w:t xml:space="preserve"> în conformitate cu prevederile Legii bugetului de stat pe anul 201</w:t>
      </w:r>
      <w:r w:rsidR="00DE6FF1">
        <w:rPr>
          <w:rFonts w:eastAsiaTheme="minorHAnsi"/>
          <w:sz w:val="28"/>
          <w:szCs w:val="28"/>
          <w:lang w:eastAsia="en-US"/>
        </w:rPr>
        <w:t>9</w:t>
      </w:r>
      <w:r w:rsidRPr="009D0227">
        <w:rPr>
          <w:rFonts w:eastAsiaTheme="minorHAnsi"/>
          <w:sz w:val="28"/>
          <w:szCs w:val="28"/>
          <w:lang w:eastAsia="en-US"/>
        </w:rPr>
        <w:t xml:space="preserve"> și a Legii nr.273/2006 privind finanțele publice locale, actualizată.</w:t>
      </w:r>
    </w:p>
    <w:p w:rsidR="00496560" w:rsidRPr="009D0227" w:rsidRDefault="00496560" w:rsidP="00496560">
      <w:pPr>
        <w:autoSpaceDE w:val="0"/>
        <w:autoSpaceDN w:val="0"/>
        <w:adjustRightInd w:val="0"/>
        <w:jc w:val="both"/>
        <w:rPr>
          <w:rFonts w:eastAsiaTheme="minorHAnsi"/>
          <w:i/>
          <w:sz w:val="28"/>
          <w:szCs w:val="28"/>
          <w:lang w:eastAsia="en-US"/>
        </w:rPr>
      </w:pPr>
      <w:r w:rsidRPr="009D0227">
        <w:rPr>
          <w:rFonts w:eastAsiaTheme="minorHAnsi"/>
          <w:sz w:val="28"/>
          <w:szCs w:val="28"/>
          <w:lang w:eastAsia="en-US"/>
        </w:rPr>
        <w:t xml:space="preserve">                             În conformitate cu prevederile Legii nr.273/ privind finanțele publice locale, cu modificările și completările ulterioare,</w:t>
      </w:r>
      <w:r w:rsidR="002178B9" w:rsidRPr="009D0227">
        <w:rPr>
          <w:rFonts w:eastAsiaTheme="minorHAnsi"/>
          <w:sz w:val="28"/>
          <w:szCs w:val="28"/>
          <w:lang w:eastAsia="en-US"/>
        </w:rPr>
        <w:t xml:space="preserve"> </w:t>
      </w:r>
      <w:r w:rsidRPr="009D0227">
        <w:rPr>
          <w:rFonts w:eastAsiaTheme="minorHAnsi"/>
          <w:sz w:val="28"/>
          <w:szCs w:val="28"/>
          <w:lang w:eastAsia="en-US"/>
        </w:rPr>
        <w:t>art.19,</w:t>
      </w:r>
      <w:r w:rsidR="002178B9" w:rsidRPr="009D0227">
        <w:rPr>
          <w:rFonts w:eastAsiaTheme="minorHAnsi"/>
          <w:sz w:val="28"/>
          <w:szCs w:val="28"/>
          <w:lang w:eastAsia="en-US"/>
        </w:rPr>
        <w:t xml:space="preserve"> </w:t>
      </w:r>
      <w:r w:rsidRPr="009D0227">
        <w:rPr>
          <w:rFonts w:eastAsiaTheme="minorHAnsi"/>
          <w:sz w:val="28"/>
          <w:szCs w:val="28"/>
          <w:lang w:eastAsia="en-US"/>
        </w:rPr>
        <w:t>alin.2</w:t>
      </w:r>
      <w:r w:rsidR="002178B9" w:rsidRPr="009D0227">
        <w:rPr>
          <w:rFonts w:eastAsiaTheme="minorHAnsi"/>
          <w:sz w:val="28"/>
          <w:szCs w:val="28"/>
          <w:lang w:eastAsia="en-US"/>
        </w:rPr>
        <w:t xml:space="preserve"> </w:t>
      </w:r>
      <w:r w:rsidRPr="009D0227">
        <w:rPr>
          <w:rFonts w:eastAsiaTheme="minorHAnsi"/>
          <w:sz w:val="28"/>
          <w:szCs w:val="28"/>
          <w:lang w:val="en-GB" w:eastAsia="en-US"/>
        </w:rPr>
        <w:t>’’</w:t>
      </w:r>
      <w:r w:rsidRPr="009D0227">
        <w:rPr>
          <w:rFonts w:eastAsiaTheme="minorHAnsi"/>
          <w:i/>
          <w:sz w:val="28"/>
          <w:szCs w:val="28"/>
          <w:lang w:eastAsia="en-US"/>
        </w:rPr>
        <w:t>Pe parcursul exerciţiului bugetar, autorităţile deliberative pot aproba rectificarea bugetelor ca urmare a unor propuneri fundamentate ale ordonatorilor principali de credite. Rectificărilor bugetelor locale li se vor aplica aceleaşi proceduri ca şi aprobării iniţiale a acestora, cu excepţia termenelor din calendarul bugeta</w:t>
      </w:r>
      <w:r w:rsidR="002178B9" w:rsidRPr="009D0227">
        <w:rPr>
          <w:rFonts w:eastAsiaTheme="minorHAnsi"/>
          <w:i/>
          <w:sz w:val="28"/>
          <w:szCs w:val="28"/>
          <w:lang w:eastAsia="en-US"/>
        </w:rPr>
        <w:t>r</w:t>
      </w:r>
      <w:r w:rsidRPr="009D0227">
        <w:rPr>
          <w:rFonts w:eastAsiaTheme="minorHAnsi"/>
          <w:i/>
          <w:sz w:val="28"/>
          <w:szCs w:val="28"/>
          <w:lang w:eastAsia="en-US"/>
        </w:rPr>
        <w:t xml:space="preserve"> și art.49,alin.4 virările de credite bugetare de la un capitol la alt capitol al clasificației bugetare și de la un program la altul se aprobă de autoritățile deliberative, pe baza justificărilor corespunzătoare ale ordonatorilor principali de credite, și se pot efectua înainte de angajarea cheltuielilor.</w:t>
      </w:r>
    </w:p>
    <w:p w:rsidR="00496560" w:rsidRPr="009D0227" w:rsidRDefault="00496560" w:rsidP="00496560">
      <w:pPr>
        <w:autoSpaceDE w:val="0"/>
        <w:autoSpaceDN w:val="0"/>
        <w:adjustRightInd w:val="0"/>
        <w:jc w:val="both"/>
        <w:rPr>
          <w:rFonts w:eastAsiaTheme="minorHAnsi"/>
          <w:i/>
          <w:sz w:val="28"/>
          <w:szCs w:val="28"/>
          <w:lang w:eastAsia="en-US"/>
        </w:rPr>
      </w:pPr>
      <w:r w:rsidRPr="009D0227">
        <w:rPr>
          <w:rFonts w:eastAsiaTheme="minorHAnsi"/>
          <w:i/>
          <w:sz w:val="28"/>
          <w:szCs w:val="28"/>
          <w:lang w:eastAsia="en-US"/>
        </w:rPr>
        <w:tab/>
      </w:r>
      <w:r w:rsidRPr="009D0227">
        <w:rPr>
          <w:rFonts w:eastAsiaTheme="minorHAnsi"/>
          <w:i/>
          <w:sz w:val="28"/>
          <w:szCs w:val="28"/>
          <w:lang w:eastAsia="en-US"/>
        </w:rPr>
        <w:tab/>
      </w:r>
      <w:r w:rsidRPr="009D0227">
        <w:rPr>
          <w:rFonts w:eastAsiaTheme="minorHAnsi"/>
          <w:i/>
          <w:sz w:val="28"/>
          <w:szCs w:val="28"/>
          <w:lang w:eastAsia="en-US"/>
        </w:rPr>
        <w:tab/>
        <w:t>Potrivit prevederilor art.36 alin.2,</w:t>
      </w:r>
      <w:r w:rsidR="00C90DE1" w:rsidRPr="009D0227">
        <w:rPr>
          <w:rFonts w:eastAsiaTheme="minorHAnsi"/>
          <w:i/>
          <w:sz w:val="28"/>
          <w:szCs w:val="28"/>
          <w:lang w:eastAsia="en-US"/>
        </w:rPr>
        <w:t xml:space="preserve"> </w:t>
      </w:r>
      <w:r w:rsidRPr="009D0227">
        <w:rPr>
          <w:rFonts w:eastAsiaTheme="minorHAnsi"/>
          <w:i/>
          <w:sz w:val="28"/>
          <w:szCs w:val="28"/>
          <w:lang w:eastAsia="en-US"/>
        </w:rPr>
        <w:t>lit.b,</w:t>
      </w:r>
      <w:r w:rsidR="00E9598C" w:rsidRPr="009D0227">
        <w:rPr>
          <w:rFonts w:eastAsiaTheme="minorHAnsi"/>
          <w:i/>
          <w:sz w:val="28"/>
          <w:szCs w:val="28"/>
          <w:lang w:eastAsia="en-US"/>
        </w:rPr>
        <w:t xml:space="preserve"> </w:t>
      </w:r>
      <w:r w:rsidRPr="009D0227">
        <w:rPr>
          <w:rFonts w:eastAsiaTheme="minorHAnsi"/>
          <w:i/>
          <w:sz w:val="28"/>
          <w:szCs w:val="28"/>
          <w:lang w:eastAsia="en-US"/>
        </w:rPr>
        <w:t>alin.4 lit.a și art.45 din Legea nr.215/2001,</w:t>
      </w:r>
      <w:r w:rsidR="00184322" w:rsidRPr="009D0227">
        <w:rPr>
          <w:rFonts w:eastAsiaTheme="minorHAnsi"/>
          <w:i/>
          <w:sz w:val="28"/>
          <w:szCs w:val="28"/>
          <w:lang w:eastAsia="en-US"/>
        </w:rPr>
        <w:t xml:space="preserve"> </w:t>
      </w:r>
      <w:r w:rsidRPr="009D0227">
        <w:rPr>
          <w:rFonts w:eastAsiaTheme="minorHAnsi"/>
          <w:i/>
          <w:sz w:val="28"/>
          <w:szCs w:val="28"/>
          <w:lang w:eastAsia="en-US"/>
        </w:rPr>
        <w:t>republicată privind administrația publică locală, Consiliul Local în exercitarea atribuțiilor privind dezvoltarea economică-socială și de mediu a municipiului, aprobă, la propunerea primarului, bugetul local, virările de credite, modul de utilizare a rezervei bugetare și contul de încheiere a exercițiului bugetar.</w:t>
      </w:r>
    </w:p>
    <w:p w:rsidR="00496560" w:rsidRPr="009D0227" w:rsidRDefault="00496560" w:rsidP="00496560">
      <w:pPr>
        <w:autoSpaceDE w:val="0"/>
        <w:autoSpaceDN w:val="0"/>
        <w:adjustRightInd w:val="0"/>
        <w:jc w:val="both"/>
        <w:rPr>
          <w:rFonts w:eastAsiaTheme="minorHAnsi"/>
          <w:i/>
          <w:sz w:val="28"/>
          <w:szCs w:val="28"/>
          <w:lang w:eastAsia="en-US"/>
        </w:rPr>
      </w:pPr>
      <w:r w:rsidRPr="009D0227">
        <w:rPr>
          <w:rFonts w:eastAsiaTheme="minorHAnsi"/>
          <w:i/>
          <w:sz w:val="28"/>
          <w:szCs w:val="28"/>
          <w:lang w:eastAsia="en-US"/>
        </w:rPr>
        <w:t xml:space="preserve">                               Prin urmare, pentru administrarea în bune condiții a fondurilor publice, în condiții de eficiență și echilibru a bugetul local al Municipiului Dej, în calitate de ordonator principal de credite, propun rectificarea bugetului local pe anul 201</w:t>
      </w:r>
      <w:r w:rsidR="00A86698" w:rsidRPr="009D0227">
        <w:rPr>
          <w:rFonts w:eastAsiaTheme="minorHAnsi"/>
          <w:i/>
          <w:sz w:val="28"/>
          <w:szCs w:val="28"/>
          <w:lang w:eastAsia="en-US"/>
        </w:rPr>
        <w:t>8</w:t>
      </w:r>
      <w:r w:rsidRPr="009D0227">
        <w:rPr>
          <w:rFonts w:eastAsiaTheme="minorHAnsi"/>
          <w:i/>
          <w:sz w:val="28"/>
          <w:szCs w:val="28"/>
          <w:lang w:eastAsia="en-US"/>
        </w:rPr>
        <w:t>, conform proiectului de hotărâre.</w:t>
      </w:r>
    </w:p>
    <w:p w:rsidR="00496560" w:rsidRPr="009D0227" w:rsidRDefault="00496560" w:rsidP="00496560">
      <w:pPr>
        <w:autoSpaceDE w:val="0"/>
        <w:autoSpaceDN w:val="0"/>
        <w:adjustRightInd w:val="0"/>
        <w:jc w:val="both"/>
        <w:rPr>
          <w:rFonts w:eastAsiaTheme="minorHAnsi"/>
          <w:i/>
          <w:sz w:val="28"/>
          <w:szCs w:val="28"/>
          <w:lang w:eastAsia="en-US"/>
        </w:rPr>
      </w:pPr>
    </w:p>
    <w:p w:rsidR="00496560" w:rsidRPr="009D0227" w:rsidRDefault="00496560" w:rsidP="00496560">
      <w:pPr>
        <w:autoSpaceDE w:val="0"/>
        <w:autoSpaceDN w:val="0"/>
        <w:adjustRightInd w:val="0"/>
        <w:jc w:val="both"/>
        <w:rPr>
          <w:rFonts w:eastAsiaTheme="minorHAnsi"/>
          <w:i/>
          <w:sz w:val="28"/>
          <w:szCs w:val="28"/>
          <w:lang w:eastAsia="en-US"/>
        </w:rPr>
      </w:pPr>
      <w:r w:rsidRPr="009D0227">
        <w:rPr>
          <w:rFonts w:eastAsiaTheme="minorHAnsi"/>
          <w:i/>
          <w:sz w:val="28"/>
          <w:szCs w:val="28"/>
          <w:lang w:eastAsia="en-US"/>
        </w:rPr>
        <w:tab/>
      </w:r>
      <w:r w:rsidRPr="009D0227">
        <w:rPr>
          <w:rFonts w:eastAsiaTheme="minorHAnsi"/>
          <w:i/>
          <w:sz w:val="28"/>
          <w:szCs w:val="28"/>
          <w:lang w:eastAsia="en-US"/>
        </w:rPr>
        <w:tab/>
      </w:r>
      <w:r w:rsidRPr="009D0227">
        <w:rPr>
          <w:rFonts w:eastAsiaTheme="minorHAnsi"/>
          <w:i/>
          <w:sz w:val="28"/>
          <w:szCs w:val="28"/>
          <w:lang w:eastAsia="en-US"/>
        </w:rPr>
        <w:tab/>
      </w:r>
      <w:r w:rsidRPr="009D0227">
        <w:rPr>
          <w:rFonts w:eastAsiaTheme="minorHAnsi"/>
          <w:i/>
          <w:sz w:val="28"/>
          <w:szCs w:val="28"/>
          <w:lang w:eastAsia="en-US"/>
        </w:rPr>
        <w:tab/>
      </w:r>
    </w:p>
    <w:p w:rsidR="00496560" w:rsidRPr="009D0227" w:rsidRDefault="00496560" w:rsidP="00496560">
      <w:pPr>
        <w:autoSpaceDE w:val="0"/>
        <w:autoSpaceDN w:val="0"/>
        <w:adjustRightInd w:val="0"/>
        <w:jc w:val="both"/>
        <w:rPr>
          <w:rFonts w:eastAsiaTheme="minorHAnsi"/>
          <w:i/>
          <w:sz w:val="28"/>
          <w:szCs w:val="28"/>
          <w:lang w:eastAsia="en-US"/>
        </w:rPr>
      </w:pPr>
    </w:p>
    <w:p w:rsidR="00496560" w:rsidRPr="009D0227" w:rsidRDefault="00496560" w:rsidP="00496560">
      <w:pPr>
        <w:autoSpaceDE w:val="0"/>
        <w:autoSpaceDN w:val="0"/>
        <w:adjustRightInd w:val="0"/>
        <w:jc w:val="both"/>
        <w:rPr>
          <w:rFonts w:eastAsiaTheme="minorHAnsi"/>
          <w:i/>
          <w:sz w:val="28"/>
          <w:szCs w:val="28"/>
          <w:lang w:eastAsia="en-US"/>
        </w:rPr>
      </w:pPr>
    </w:p>
    <w:p w:rsidR="00496560" w:rsidRPr="009D0227" w:rsidRDefault="00496560" w:rsidP="00496560">
      <w:pPr>
        <w:autoSpaceDE w:val="0"/>
        <w:autoSpaceDN w:val="0"/>
        <w:adjustRightInd w:val="0"/>
        <w:jc w:val="center"/>
        <w:rPr>
          <w:rFonts w:eastAsiaTheme="minorHAnsi"/>
          <w:i/>
          <w:sz w:val="28"/>
          <w:szCs w:val="28"/>
          <w:lang w:eastAsia="en-US"/>
        </w:rPr>
      </w:pPr>
      <w:r w:rsidRPr="009D0227">
        <w:rPr>
          <w:rFonts w:eastAsiaTheme="minorHAnsi"/>
          <w:i/>
          <w:sz w:val="28"/>
          <w:szCs w:val="28"/>
          <w:lang w:eastAsia="en-US"/>
        </w:rPr>
        <w:t>P R I M A R</w:t>
      </w:r>
    </w:p>
    <w:p w:rsidR="00496560" w:rsidRPr="009D0227" w:rsidRDefault="00496560" w:rsidP="00D84AA6">
      <w:pPr>
        <w:rPr>
          <w:sz w:val="28"/>
          <w:szCs w:val="28"/>
        </w:rPr>
      </w:pPr>
    </w:p>
    <w:p w:rsidR="00496560" w:rsidRPr="009D0227" w:rsidRDefault="00496560" w:rsidP="00D84AA6">
      <w:pPr>
        <w:rPr>
          <w:sz w:val="28"/>
          <w:szCs w:val="28"/>
        </w:rPr>
      </w:pPr>
    </w:p>
    <w:p w:rsidR="00496560" w:rsidRPr="009D0227" w:rsidRDefault="00496560" w:rsidP="00D84AA6">
      <w:pPr>
        <w:rPr>
          <w:sz w:val="28"/>
          <w:szCs w:val="28"/>
        </w:rPr>
      </w:pPr>
    </w:p>
    <w:p w:rsidR="00496560" w:rsidRPr="009D0227" w:rsidRDefault="00496560" w:rsidP="00D84AA6">
      <w:pPr>
        <w:rPr>
          <w:sz w:val="28"/>
          <w:szCs w:val="28"/>
        </w:rPr>
      </w:pPr>
    </w:p>
    <w:p w:rsidR="00496560" w:rsidRPr="009D0227" w:rsidRDefault="00496560" w:rsidP="00D84AA6">
      <w:pPr>
        <w:rPr>
          <w:sz w:val="28"/>
          <w:szCs w:val="28"/>
        </w:rPr>
      </w:pPr>
    </w:p>
    <w:p w:rsidR="00F509AA" w:rsidRDefault="00F509AA" w:rsidP="00D84AA6">
      <w:pPr>
        <w:rPr>
          <w:sz w:val="28"/>
          <w:szCs w:val="28"/>
        </w:rPr>
      </w:pPr>
    </w:p>
    <w:p w:rsidR="007A588F" w:rsidRPr="009D0227" w:rsidRDefault="007A588F" w:rsidP="00D84AA6">
      <w:pPr>
        <w:rPr>
          <w:sz w:val="28"/>
          <w:szCs w:val="28"/>
        </w:rPr>
      </w:pPr>
    </w:p>
    <w:p w:rsidR="00F509AA" w:rsidRPr="009D0227" w:rsidRDefault="00F509AA" w:rsidP="00D84AA6">
      <w:pPr>
        <w:rPr>
          <w:sz w:val="28"/>
          <w:szCs w:val="28"/>
        </w:rPr>
      </w:pPr>
    </w:p>
    <w:p w:rsidR="00F509AA" w:rsidRPr="009D0227" w:rsidRDefault="00F509AA" w:rsidP="00D84AA6">
      <w:pPr>
        <w:rPr>
          <w:sz w:val="28"/>
          <w:szCs w:val="28"/>
        </w:rPr>
      </w:pPr>
    </w:p>
    <w:p w:rsidR="00F509AA" w:rsidRPr="009D0227" w:rsidRDefault="00F509AA" w:rsidP="00D84AA6">
      <w:pPr>
        <w:rPr>
          <w:sz w:val="28"/>
          <w:szCs w:val="28"/>
        </w:rPr>
      </w:pPr>
    </w:p>
    <w:p w:rsidR="00F509AA" w:rsidRPr="009D0227" w:rsidRDefault="00F509AA" w:rsidP="00D84AA6">
      <w:pPr>
        <w:rPr>
          <w:sz w:val="28"/>
          <w:szCs w:val="28"/>
        </w:rPr>
      </w:pPr>
    </w:p>
    <w:p w:rsidR="00D84AA6" w:rsidRPr="009D0227" w:rsidRDefault="00DC3F3E" w:rsidP="00D84AA6">
      <w:pPr>
        <w:rPr>
          <w:sz w:val="28"/>
          <w:szCs w:val="28"/>
        </w:rPr>
      </w:pPr>
      <w:r w:rsidRPr="009D0227">
        <w:rPr>
          <w:sz w:val="28"/>
          <w:szCs w:val="28"/>
        </w:rPr>
        <w:lastRenderedPageBreak/>
        <w:t>PRIM</w:t>
      </w:r>
      <w:r w:rsidR="00D84AA6" w:rsidRPr="009D0227">
        <w:rPr>
          <w:sz w:val="28"/>
          <w:szCs w:val="28"/>
        </w:rPr>
        <w:t>ĂRIA MUNICIPIULUI DEJ                        </w:t>
      </w:r>
      <w:r w:rsidR="000017CB" w:rsidRPr="009D0227">
        <w:rPr>
          <w:sz w:val="28"/>
          <w:szCs w:val="28"/>
        </w:rPr>
        <w:t xml:space="preserve">         </w:t>
      </w:r>
      <w:r w:rsidR="00FA6923" w:rsidRPr="009D0227">
        <w:rPr>
          <w:sz w:val="28"/>
          <w:szCs w:val="28"/>
        </w:rPr>
        <w:t xml:space="preserve">            </w:t>
      </w:r>
      <w:r w:rsidR="00D84AA6" w:rsidRPr="009D0227">
        <w:rPr>
          <w:sz w:val="28"/>
          <w:szCs w:val="28"/>
        </w:rPr>
        <w:t xml:space="preserve"> </w:t>
      </w:r>
      <w:r w:rsidR="00FA6923" w:rsidRPr="009D0227">
        <w:rPr>
          <w:sz w:val="28"/>
          <w:szCs w:val="28"/>
        </w:rPr>
        <w:t xml:space="preserve">   </w:t>
      </w:r>
      <w:r w:rsidR="00D84AA6" w:rsidRPr="009D0227">
        <w:rPr>
          <w:sz w:val="28"/>
          <w:szCs w:val="28"/>
        </w:rPr>
        <w:t>AVIZAT</w:t>
      </w:r>
    </w:p>
    <w:p w:rsidR="00D84AA6" w:rsidRPr="009D0227" w:rsidRDefault="00D84AA6" w:rsidP="00D84AA6">
      <w:pPr>
        <w:rPr>
          <w:sz w:val="28"/>
          <w:szCs w:val="28"/>
        </w:rPr>
      </w:pPr>
      <w:r w:rsidRPr="009D0227">
        <w:rPr>
          <w:sz w:val="28"/>
          <w:szCs w:val="28"/>
        </w:rPr>
        <w:t xml:space="preserve">DIRECŢIA ECONOMICĂ                                        </w:t>
      </w:r>
      <w:r w:rsidR="000017CB" w:rsidRPr="009D0227">
        <w:rPr>
          <w:sz w:val="28"/>
          <w:szCs w:val="28"/>
        </w:rPr>
        <w:t xml:space="preserve">       </w:t>
      </w:r>
      <w:r w:rsidR="00FA6923" w:rsidRPr="009D0227">
        <w:rPr>
          <w:sz w:val="28"/>
          <w:szCs w:val="28"/>
        </w:rPr>
        <w:t xml:space="preserve">              </w:t>
      </w:r>
      <w:r w:rsidR="000017CB" w:rsidRPr="009D0227">
        <w:rPr>
          <w:sz w:val="28"/>
          <w:szCs w:val="28"/>
        </w:rPr>
        <w:t xml:space="preserve"> </w:t>
      </w:r>
      <w:r w:rsidRPr="009D0227">
        <w:rPr>
          <w:sz w:val="28"/>
          <w:szCs w:val="28"/>
        </w:rPr>
        <w:t>PRIMAR</w:t>
      </w:r>
    </w:p>
    <w:p w:rsidR="00107D62" w:rsidRPr="009D0227" w:rsidRDefault="0079055C" w:rsidP="001139B9">
      <w:pPr>
        <w:spacing w:after="160" w:line="256" w:lineRule="auto"/>
        <w:rPr>
          <w:sz w:val="28"/>
          <w:szCs w:val="28"/>
        </w:rPr>
      </w:pPr>
      <w:r w:rsidRPr="009D0227">
        <w:rPr>
          <w:color w:val="000000" w:themeColor="text1"/>
          <w:sz w:val="28"/>
          <w:szCs w:val="28"/>
        </w:rPr>
        <w:t xml:space="preserve">NR.  </w:t>
      </w:r>
      <w:r w:rsidR="00DE6FF1">
        <w:rPr>
          <w:color w:val="000000" w:themeColor="text1"/>
          <w:sz w:val="28"/>
          <w:szCs w:val="28"/>
        </w:rPr>
        <w:t>12.100</w:t>
      </w:r>
      <w:r w:rsidR="00B6283A" w:rsidRPr="009D0227">
        <w:rPr>
          <w:color w:val="000000" w:themeColor="text1"/>
          <w:sz w:val="28"/>
          <w:szCs w:val="28"/>
        </w:rPr>
        <w:t xml:space="preserve">   DIN  </w:t>
      </w:r>
      <w:r w:rsidR="00DE6FF1">
        <w:rPr>
          <w:color w:val="000000" w:themeColor="text1"/>
          <w:sz w:val="28"/>
          <w:szCs w:val="28"/>
        </w:rPr>
        <w:t>13</w:t>
      </w:r>
      <w:r w:rsidRPr="009D0227">
        <w:rPr>
          <w:color w:val="000000" w:themeColor="text1"/>
          <w:sz w:val="28"/>
          <w:szCs w:val="28"/>
        </w:rPr>
        <w:t>.</w:t>
      </w:r>
      <w:r w:rsidR="00DE6FF1">
        <w:rPr>
          <w:color w:val="000000" w:themeColor="text1"/>
          <w:sz w:val="28"/>
          <w:szCs w:val="28"/>
        </w:rPr>
        <w:t>05</w:t>
      </w:r>
      <w:r w:rsidRPr="009D0227">
        <w:rPr>
          <w:color w:val="000000" w:themeColor="text1"/>
          <w:sz w:val="28"/>
          <w:szCs w:val="28"/>
        </w:rPr>
        <w:t>.201</w:t>
      </w:r>
      <w:r w:rsidR="00DE6FF1">
        <w:rPr>
          <w:color w:val="000000" w:themeColor="text1"/>
          <w:sz w:val="28"/>
          <w:szCs w:val="28"/>
        </w:rPr>
        <w:t>9</w:t>
      </w:r>
      <w:r w:rsidRPr="009D0227">
        <w:rPr>
          <w:color w:val="000000" w:themeColor="text1"/>
          <w:sz w:val="28"/>
          <w:szCs w:val="28"/>
        </w:rPr>
        <w:t xml:space="preserve">                                            </w:t>
      </w:r>
      <w:r w:rsidR="00107D62" w:rsidRPr="009D0227">
        <w:rPr>
          <w:sz w:val="28"/>
          <w:szCs w:val="28"/>
        </w:rPr>
        <w:t>Ing.MORAR COSTAN</w:t>
      </w:r>
    </w:p>
    <w:p w:rsidR="00107D62" w:rsidRPr="009D0227" w:rsidRDefault="00107D62" w:rsidP="008C57C3">
      <w:pPr>
        <w:rPr>
          <w:sz w:val="28"/>
          <w:szCs w:val="28"/>
        </w:rPr>
      </w:pPr>
    </w:p>
    <w:p w:rsidR="00822395" w:rsidRPr="009D0227" w:rsidRDefault="00822395" w:rsidP="008C57C3">
      <w:pPr>
        <w:rPr>
          <w:sz w:val="28"/>
          <w:szCs w:val="28"/>
        </w:rPr>
      </w:pPr>
    </w:p>
    <w:p w:rsidR="00224880" w:rsidRPr="009D0227" w:rsidRDefault="00224880" w:rsidP="008C57C3">
      <w:pPr>
        <w:rPr>
          <w:sz w:val="28"/>
          <w:szCs w:val="28"/>
        </w:rPr>
      </w:pPr>
    </w:p>
    <w:p w:rsidR="00B35DA5" w:rsidRPr="009D0227" w:rsidRDefault="00D84AA6" w:rsidP="009D0227">
      <w:pPr>
        <w:jc w:val="center"/>
        <w:rPr>
          <w:b/>
          <w:caps/>
          <w:sz w:val="28"/>
          <w:szCs w:val="28"/>
        </w:rPr>
      </w:pPr>
      <w:r w:rsidRPr="009D0227">
        <w:rPr>
          <w:b/>
          <w:sz w:val="28"/>
          <w:szCs w:val="28"/>
        </w:rPr>
        <w:t>R A P O R T</w:t>
      </w:r>
      <w:r w:rsidR="006A74C2" w:rsidRPr="009D0227">
        <w:rPr>
          <w:b/>
          <w:sz w:val="28"/>
          <w:szCs w:val="28"/>
        </w:rPr>
        <w:t xml:space="preserve"> </w:t>
      </w:r>
      <w:r w:rsidR="006A74C2" w:rsidRPr="009D0227">
        <w:rPr>
          <w:b/>
          <w:caps/>
          <w:sz w:val="28"/>
          <w:szCs w:val="28"/>
        </w:rPr>
        <w:t>de specialitate</w:t>
      </w:r>
    </w:p>
    <w:p w:rsidR="00CB40FC" w:rsidRPr="009D0227" w:rsidRDefault="00D84AA6" w:rsidP="001A52B8">
      <w:pPr>
        <w:ind w:left="1134" w:right="567" w:firstLine="282"/>
        <w:jc w:val="center"/>
        <w:rPr>
          <w:sz w:val="28"/>
          <w:szCs w:val="28"/>
          <w:lang w:val="fr-FR"/>
        </w:rPr>
      </w:pPr>
      <w:r w:rsidRPr="009D0227">
        <w:rPr>
          <w:sz w:val="28"/>
          <w:szCs w:val="28"/>
        </w:rPr>
        <w:t xml:space="preserve">al  Direcţiei Economice privind </w:t>
      </w:r>
      <w:r w:rsidR="00323C66" w:rsidRPr="009D0227">
        <w:rPr>
          <w:sz w:val="28"/>
          <w:szCs w:val="28"/>
        </w:rPr>
        <w:t xml:space="preserve"> </w:t>
      </w:r>
      <w:sdt>
        <w:sdtPr>
          <w:rPr>
            <w:sz w:val="28"/>
            <w:szCs w:val="28"/>
          </w:rPr>
          <w:alias w:val="Nume proiect HCL"/>
          <w:tag w:val="Nume_x0020_proiect_x0020_HCL"/>
          <w:id w:val="-1550296978"/>
          <w:placeholder>
            <w:docPart w:val="33D11C75C0814EBDB77819B366A0104E"/>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0064541C" w:rsidRPr="009D0227">
            <w:rPr>
              <w:sz w:val="28"/>
              <w:szCs w:val="28"/>
            </w:rPr>
            <w:t>aprobarea rectificării buget</w:t>
          </w:r>
          <w:r w:rsidR="009A1029" w:rsidRPr="009D0227">
            <w:rPr>
              <w:sz w:val="28"/>
              <w:szCs w:val="28"/>
            </w:rPr>
            <w:t>ului local al municipiului Dej</w:t>
          </w:r>
          <w:r w:rsidR="000467D2" w:rsidRPr="009D0227">
            <w:rPr>
              <w:sz w:val="28"/>
              <w:szCs w:val="28"/>
            </w:rPr>
            <w:t xml:space="preserve"> și bugetul instituțiilor finanțate integral din venituri proprii</w:t>
          </w:r>
        </w:sdtContent>
      </w:sdt>
      <w:r w:rsidR="000467D2" w:rsidRPr="009D0227">
        <w:rPr>
          <w:sz w:val="28"/>
          <w:szCs w:val="28"/>
        </w:rPr>
        <w:t xml:space="preserve"> și subvenții</w:t>
      </w:r>
      <w:r w:rsidR="0073697F" w:rsidRPr="009D0227">
        <w:rPr>
          <w:sz w:val="28"/>
          <w:szCs w:val="28"/>
        </w:rPr>
        <w:t xml:space="preserve"> </w:t>
      </w:r>
    </w:p>
    <w:p w:rsidR="001911BE" w:rsidRPr="009D0227" w:rsidRDefault="001911BE" w:rsidP="005E5101">
      <w:pPr>
        <w:ind w:firstLine="708"/>
        <w:jc w:val="both"/>
        <w:rPr>
          <w:sz w:val="28"/>
          <w:szCs w:val="28"/>
        </w:rPr>
      </w:pPr>
    </w:p>
    <w:p w:rsidR="007A588F" w:rsidRDefault="007A588F" w:rsidP="007A588F">
      <w:pPr>
        <w:ind w:left="426" w:firstLine="708"/>
        <w:jc w:val="both"/>
        <w:rPr>
          <w:sz w:val="28"/>
          <w:szCs w:val="28"/>
          <w:lang w:val="en-US"/>
        </w:rPr>
      </w:pPr>
      <w:r w:rsidRPr="009D0227">
        <w:rPr>
          <w:sz w:val="28"/>
          <w:szCs w:val="28"/>
        </w:rPr>
        <w:t>În conformitate cu</w:t>
      </w:r>
      <w:r w:rsidRPr="009D0227">
        <w:rPr>
          <w:sz w:val="28"/>
          <w:szCs w:val="28"/>
          <w:lang w:val="en-US"/>
        </w:rPr>
        <w:t>:</w:t>
      </w:r>
    </w:p>
    <w:p w:rsidR="00CE525E" w:rsidRDefault="00CE525E" w:rsidP="007A588F">
      <w:pPr>
        <w:ind w:left="426" w:firstLine="708"/>
        <w:jc w:val="both"/>
        <w:rPr>
          <w:sz w:val="28"/>
          <w:szCs w:val="28"/>
          <w:lang w:val="en-US"/>
        </w:rPr>
      </w:pPr>
    </w:p>
    <w:p w:rsidR="00CE525E" w:rsidRPr="00CE525E" w:rsidRDefault="00CE525E" w:rsidP="00CE525E">
      <w:pPr>
        <w:pStyle w:val="Listparagraf"/>
        <w:numPr>
          <w:ilvl w:val="0"/>
          <w:numId w:val="30"/>
        </w:numPr>
        <w:autoSpaceDE w:val="0"/>
        <w:autoSpaceDN w:val="0"/>
        <w:adjustRightInd w:val="0"/>
        <w:jc w:val="both"/>
        <w:rPr>
          <w:rFonts w:ascii="Calibri" w:hAnsi="Calibri" w:cs="Calibri"/>
        </w:rPr>
      </w:pPr>
      <w:r w:rsidRPr="00CE525E">
        <w:rPr>
          <w:sz w:val="28"/>
          <w:szCs w:val="28"/>
          <w:lang w:val="en-US"/>
        </w:rPr>
        <w:t xml:space="preserve">Prevederile art. 16 alin.(2)-(3), secțiunea a5-a din </w:t>
      </w:r>
      <w:r w:rsidRPr="00CE525E">
        <w:rPr>
          <w:rFonts w:ascii="Calibri-Bold" w:hAnsi="Calibri-Bold" w:cs="Calibri-Bold"/>
          <w:bCs/>
        </w:rPr>
        <w:t>Legea Nr. 50/2019 din 15 martie 2019 Legea bugetului de stat pe anul 2019</w:t>
      </w:r>
      <w:r w:rsidRPr="00CE525E">
        <w:rPr>
          <w:rFonts w:ascii="Calibri" w:hAnsi="Calibri" w:cs="Calibri"/>
        </w:rPr>
        <w:t xml:space="preserve"> care stipulează:</w:t>
      </w:r>
    </w:p>
    <w:p w:rsidR="00CE525E" w:rsidRPr="00CE525E" w:rsidRDefault="00CE525E" w:rsidP="00CE525E">
      <w:pPr>
        <w:autoSpaceDE w:val="0"/>
        <w:autoSpaceDN w:val="0"/>
        <w:adjustRightInd w:val="0"/>
        <w:ind w:firstLine="708"/>
        <w:rPr>
          <w:rFonts w:ascii="Calibri" w:hAnsi="Calibri" w:cs="Calibri"/>
          <w:b/>
          <w:i/>
        </w:rPr>
      </w:pPr>
      <w:r>
        <w:rPr>
          <w:sz w:val="28"/>
          <w:szCs w:val="28"/>
        </w:rPr>
        <w:t xml:space="preserve">" </w:t>
      </w:r>
      <w:r w:rsidRPr="00CE525E">
        <w:rPr>
          <w:rFonts w:ascii="Calibri" w:hAnsi="Calibri" w:cs="Calibri"/>
          <w:b/>
          <w:i/>
        </w:rPr>
        <w:t>ART. 16</w:t>
      </w:r>
    </w:p>
    <w:p w:rsidR="00CE525E" w:rsidRPr="00CE525E" w:rsidRDefault="00CE525E" w:rsidP="00CE525E">
      <w:pPr>
        <w:autoSpaceDE w:val="0"/>
        <w:autoSpaceDN w:val="0"/>
        <w:adjustRightInd w:val="0"/>
        <w:ind w:firstLine="708"/>
        <w:rPr>
          <w:rFonts w:ascii="Calibri" w:hAnsi="Calibri" w:cs="Calibri"/>
          <w:b/>
          <w:i/>
        </w:rPr>
      </w:pPr>
      <w:r w:rsidRPr="00CE525E">
        <w:rPr>
          <w:rFonts w:ascii="Calibri" w:hAnsi="Calibri" w:cs="Calibri"/>
          <w:b/>
          <w:i/>
        </w:rPr>
        <w:t>…</w:t>
      </w:r>
    </w:p>
    <w:p w:rsidR="00CE525E" w:rsidRPr="00CE525E" w:rsidRDefault="00CE525E" w:rsidP="00CE525E">
      <w:pPr>
        <w:autoSpaceDE w:val="0"/>
        <w:autoSpaceDN w:val="0"/>
        <w:adjustRightInd w:val="0"/>
        <w:ind w:left="708"/>
        <w:rPr>
          <w:rFonts w:ascii="Calibri" w:hAnsi="Calibri" w:cs="Calibri"/>
          <w:b/>
          <w:i/>
        </w:rPr>
      </w:pPr>
      <w:r w:rsidRPr="00CE525E">
        <w:rPr>
          <w:rFonts w:ascii="Calibri" w:hAnsi="Calibri" w:cs="Calibri"/>
          <w:b/>
          <w:i/>
        </w:rPr>
        <w:t>(2) Se autorizează ordonatorii principali de credite să introducă în buget creditele de angajament necesare implementării proiectelor noi la nivelul prevăzut în contractele/deciziile/ordinele de finanțare/avizele de principiu cu beneficiarii, în cadrul programelor aferente perioadei de programare bugetară a Uniunii Europene 2014 - 2020.</w:t>
      </w:r>
    </w:p>
    <w:p w:rsidR="00CE525E" w:rsidRPr="00CE525E" w:rsidRDefault="00CE525E" w:rsidP="00CE525E">
      <w:pPr>
        <w:autoSpaceDE w:val="0"/>
        <w:autoSpaceDN w:val="0"/>
        <w:adjustRightInd w:val="0"/>
        <w:rPr>
          <w:rFonts w:ascii="Calibri" w:hAnsi="Calibri" w:cs="Calibri"/>
          <w:b/>
          <w:i/>
        </w:rPr>
      </w:pPr>
      <w:r>
        <w:rPr>
          <w:rFonts w:ascii="Calibri" w:hAnsi="Calibri" w:cs="Calibri"/>
          <w:b/>
          <w:i/>
        </w:rPr>
        <w:tab/>
      </w:r>
    </w:p>
    <w:p w:rsidR="00CE525E" w:rsidRDefault="00CE525E" w:rsidP="00CE525E">
      <w:pPr>
        <w:autoSpaceDE w:val="0"/>
        <w:autoSpaceDN w:val="0"/>
        <w:adjustRightInd w:val="0"/>
        <w:ind w:left="708"/>
        <w:rPr>
          <w:sz w:val="28"/>
          <w:szCs w:val="28"/>
        </w:rPr>
      </w:pPr>
      <w:r w:rsidRPr="00CE525E">
        <w:rPr>
          <w:rFonts w:ascii="Calibri" w:hAnsi="Calibri" w:cs="Calibri"/>
          <w:b/>
          <w:i/>
        </w:rPr>
        <w:t>(3)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r w:rsidRPr="00CE525E">
        <w:rPr>
          <w:sz w:val="28"/>
          <w:szCs w:val="28"/>
        </w:rPr>
        <w:t xml:space="preserve"> </w:t>
      </w:r>
      <w:r>
        <w:rPr>
          <w:sz w:val="28"/>
          <w:szCs w:val="28"/>
        </w:rPr>
        <w:t>"</w:t>
      </w:r>
    </w:p>
    <w:p w:rsidR="00B973C6" w:rsidRDefault="00B973C6" w:rsidP="007B0583">
      <w:pPr>
        <w:autoSpaceDE w:val="0"/>
        <w:autoSpaceDN w:val="0"/>
        <w:adjustRightInd w:val="0"/>
        <w:ind w:left="708" w:firstLine="708"/>
        <w:rPr>
          <w:sz w:val="28"/>
          <w:szCs w:val="28"/>
        </w:rPr>
      </w:pPr>
      <w:r>
        <w:rPr>
          <w:rFonts w:ascii="Calibri" w:hAnsi="Calibri" w:cs="Calibri"/>
          <w:b/>
          <w:i/>
        </w:rPr>
        <w:t>-</w:t>
      </w:r>
      <w:r>
        <w:rPr>
          <w:sz w:val="28"/>
          <w:szCs w:val="28"/>
        </w:rPr>
        <w:t xml:space="preserve"> </w:t>
      </w:r>
      <w:r w:rsidRPr="00B973C6">
        <w:rPr>
          <w:sz w:val="28"/>
          <w:szCs w:val="28"/>
        </w:rPr>
        <w:t>prevederile OUG 32/23.03.2011 privind modificarea art. 191 din</w:t>
      </w:r>
      <w:r>
        <w:rPr>
          <w:sz w:val="28"/>
          <w:szCs w:val="28"/>
        </w:rPr>
        <w:t xml:space="preserve"> Legea 95/2006 privind reforma în domeniul să</w:t>
      </w:r>
      <w:r w:rsidRPr="00B973C6">
        <w:rPr>
          <w:sz w:val="28"/>
          <w:szCs w:val="28"/>
        </w:rPr>
        <w:t>n</w:t>
      </w:r>
      <w:r>
        <w:rPr>
          <w:sz w:val="28"/>
          <w:szCs w:val="28"/>
        </w:rPr>
        <w:t>ă</w:t>
      </w:r>
      <w:r w:rsidRPr="00B973C6">
        <w:rPr>
          <w:sz w:val="28"/>
          <w:szCs w:val="28"/>
        </w:rPr>
        <w:t>t</w:t>
      </w:r>
      <w:r>
        <w:rPr>
          <w:sz w:val="28"/>
          <w:szCs w:val="28"/>
        </w:rPr>
        <w:t>ății ș</w:t>
      </w:r>
      <w:r w:rsidRPr="00B973C6">
        <w:rPr>
          <w:sz w:val="28"/>
          <w:szCs w:val="28"/>
        </w:rPr>
        <w:t>i prevederi</w:t>
      </w:r>
      <w:r>
        <w:rPr>
          <w:sz w:val="28"/>
          <w:szCs w:val="28"/>
        </w:rPr>
        <w:t>le Legii 273/2006 privind finanț</w:t>
      </w:r>
      <w:r w:rsidRPr="00B973C6">
        <w:rPr>
          <w:sz w:val="28"/>
          <w:szCs w:val="28"/>
        </w:rPr>
        <w:t xml:space="preserve">ele publice locale </w:t>
      </w:r>
    </w:p>
    <w:p w:rsidR="007A588F" w:rsidRDefault="007A588F" w:rsidP="007B0583">
      <w:pPr>
        <w:ind w:left="720" w:firstLine="696"/>
        <w:jc w:val="both"/>
        <w:rPr>
          <w:sz w:val="28"/>
          <w:szCs w:val="28"/>
        </w:rPr>
      </w:pPr>
      <w:r w:rsidRPr="009D0227">
        <w:rPr>
          <w:sz w:val="28"/>
          <w:szCs w:val="28"/>
        </w:rPr>
        <w:t>- prevederilor art. 36 alin.4 lit. a)  din Legea nr. 215/2001, republicată privind administraţia publică locală.</w:t>
      </w:r>
    </w:p>
    <w:p w:rsidR="00CE525E" w:rsidRDefault="00CE525E" w:rsidP="007A588F">
      <w:pPr>
        <w:ind w:left="720"/>
        <w:jc w:val="both"/>
        <w:rPr>
          <w:sz w:val="28"/>
          <w:szCs w:val="28"/>
        </w:rPr>
      </w:pPr>
    </w:p>
    <w:p w:rsidR="00CE525E" w:rsidRDefault="00CE525E" w:rsidP="00CE525E">
      <w:pPr>
        <w:ind w:left="426" w:firstLine="708"/>
        <w:jc w:val="both"/>
        <w:rPr>
          <w:sz w:val="28"/>
          <w:szCs w:val="28"/>
        </w:rPr>
      </w:pPr>
      <w:r>
        <w:rPr>
          <w:sz w:val="28"/>
          <w:szCs w:val="28"/>
        </w:rPr>
        <w:t xml:space="preserve">În baza adresei nr. 11.132 din 03.05.2019 emis de Biroul Programe Dezvoltare prin care se solicită cuprinderea în bugetul de venituri și cheltuieli a obiectivului de investiții:         "Dezvoltarea Infrastructurii de transport alternativ în municipiul Dej- punte pietonală și modernizare coridor infrastructură integrată în Ocna Dej" ca urmare a semnării contractului de finanțare cu nr. 4192/18.04.2019 </w:t>
      </w:r>
    </w:p>
    <w:p w:rsidR="007A588F" w:rsidRDefault="007A588F" w:rsidP="007A588F">
      <w:pPr>
        <w:ind w:firstLine="708"/>
        <w:jc w:val="both"/>
        <w:rPr>
          <w:sz w:val="28"/>
          <w:szCs w:val="28"/>
        </w:rPr>
      </w:pPr>
      <w:r>
        <w:rPr>
          <w:sz w:val="28"/>
          <w:szCs w:val="28"/>
        </w:rPr>
        <w:t>Prin prezenta propun aprobarea majorarea bugetului municipiului Dej, la parte de venituri astfel:</w:t>
      </w:r>
    </w:p>
    <w:tbl>
      <w:tblPr>
        <w:tblStyle w:val="Tabelgril"/>
        <w:tblW w:w="0" w:type="auto"/>
        <w:tblLook w:val="04A0" w:firstRow="1" w:lastRow="0" w:firstColumn="1" w:lastColumn="0" w:noHBand="0" w:noVBand="1"/>
      </w:tblPr>
      <w:tblGrid>
        <w:gridCol w:w="5845"/>
        <w:gridCol w:w="1530"/>
        <w:gridCol w:w="1350"/>
        <w:gridCol w:w="1651"/>
      </w:tblGrid>
      <w:tr w:rsidR="007A588F" w:rsidTr="00CE525E">
        <w:tc>
          <w:tcPr>
            <w:tcW w:w="5845" w:type="dxa"/>
          </w:tcPr>
          <w:p w:rsidR="007A588F" w:rsidRDefault="007A588F" w:rsidP="00CE525E">
            <w:pPr>
              <w:rPr>
                <w:sz w:val="28"/>
                <w:szCs w:val="28"/>
              </w:rPr>
            </w:pPr>
            <w:r>
              <w:rPr>
                <w:sz w:val="28"/>
                <w:szCs w:val="28"/>
              </w:rPr>
              <w:t>Denumire indicator</w:t>
            </w:r>
          </w:p>
        </w:tc>
        <w:tc>
          <w:tcPr>
            <w:tcW w:w="1530" w:type="dxa"/>
          </w:tcPr>
          <w:p w:rsidR="007A588F" w:rsidRDefault="007A588F" w:rsidP="00CE525E">
            <w:pPr>
              <w:rPr>
                <w:sz w:val="28"/>
                <w:szCs w:val="28"/>
              </w:rPr>
            </w:pPr>
            <w:r>
              <w:rPr>
                <w:sz w:val="28"/>
                <w:szCs w:val="28"/>
              </w:rPr>
              <w:t xml:space="preserve">Buget </w:t>
            </w:r>
          </w:p>
          <w:p w:rsidR="007A588F" w:rsidRDefault="007A588F" w:rsidP="00CE525E">
            <w:pPr>
              <w:rPr>
                <w:sz w:val="28"/>
                <w:szCs w:val="28"/>
              </w:rPr>
            </w:pPr>
            <w:r>
              <w:rPr>
                <w:sz w:val="28"/>
                <w:szCs w:val="28"/>
              </w:rPr>
              <w:t>Aprobat trim I</w:t>
            </w:r>
            <w:r w:rsidR="00CE525E">
              <w:rPr>
                <w:sz w:val="28"/>
                <w:szCs w:val="28"/>
              </w:rPr>
              <w:t>I</w:t>
            </w:r>
          </w:p>
        </w:tc>
        <w:tc>
          <w:tcPr>
            <w:tcW w:w="1350" w:type="dxa"/>
          </w:tcPr>
          <w:p w:rsidR="007A588F" w:rsidRDefault="007A588F" w:rsidP="00CE525E">
            <w:pPr>
              <w:rPr>
                <w:sz w:val="28"/>
                <w:szCs w:val="28"/>
              </w:rPr>
            </w:pPr>
            <w:r>
              <w:rPr>
                <w:sz w:val="28"/>
                <w:szCs w:val="28"/>
              </w:rPr>
              <w:t>Influență</w:t>
            </w:r>
          </w:p>
        </w:tc>
        <w:tc>
          <w:tcPr>
            <w:tcW w:w="1651" w:type="dxa"/>
          </w:tcPr>
          <w:p w:rsidR="007A588F" w:rsidRDefault="007A588F" w:rsidP="00CE525E">
            <w:pPr>
              <w:rPr>
                <w:sz w:val="28"/>
                <w:szCs w:val="28"/>
              </w:rPr>
            </w:pPr>
            <w:r>
              <w:rPr>
                <w:sz w:val="28"/>
                <w:szCs w:val="28"/>
              </w:rPr>
              <w:t xml:space="preserve">Buget </w:t>
            </w:r>
          </w:p>
          <w:p w:rsidR="007A588F" w:rsidRDefault="007A588F" w:rsidP="00CE525E">
            <w:pPr>
              <w:rPr>
                <w:sz w:val="28"/>
                <w:szCs w:val="28"/>
              </w:rPr>
            </w:pPr>
            <w:r>
              <w:rPr>
                <w:sz w:val="28"/>
                <w:szCs w:val="28"/>
              </w:rPr>
              <w:t>Rectificat trim I</w:t>
            </w:r>
            <w:r w:rsidR="00CE525E">
              <w:rPr>
                <w:sz w:val="28"/>
                <w:szCs w:val="28"/>
              </w:rPr>
              <w:t>I</w:t>
            </w:r>
          </w:p>
        </w:tc>
      </w:tr>
      <w:tr w:rsidR="007A588F" w:rsidTr="00CE525E">
        <w:tc>
          <w:tcPr>
            <w:tcW w:w="5845" w:type="dxa"/>
          </w:tcPr>
          <w:p w:rsidR="007A588F" w:rsidRDefault="00EC7147" w:rsidP="00CE525E">
            <w:pPr>
              <w:rPr>
                <w:sz w:val="28"/>
                <w:szCs w:val="28"/>
              </w:rPr>
            </w:pPr>
            <w:r>
              <w:rPr>
                <w:sz w:val="28"/>
                <w:szCs w:val="28"/>
              </w:rPr>
              <w:t xml:space="preserve">420269- Subvenții </w:t>
            </w:r>
            <w:r w:rsidR="00CE525E">
              <w:rPr>
                <w:sz w:val="28"/>
                <w:szCs w:val="28"/>
              </w:rPr>
              <w:t>de la bugetul de</w:t>
            </w:r>
            <w:r>
              <w:rPr>
                <w:sz w:val="28"/>
                <w:szCs w:val="28"/>
              </w:rPr>
              <w:t xml:space="preserve"> </w:t>
            </w:r>
            <w:r w:rsidR="00CE525E">
              <w:rPr>
                <w:sz w:val="28"/>
                <w:szCs w:val="28"/>
              </w:rPr>
              <w:t>stat către bugetele locale necesare susținerii derulării proiectelor finanțate din FEN</w:t>
            </w:r>
          </w:p>
        </w:tc>
        <w:tc>
          <w:tcPr>
            <w:tcW w:w="1530" w:type="dxa"/>
          </w:tcPr>
          <w:p w:rsidR="007A588F" w:rsidRDefault="00CE525E" w:rsidP="00CE525E">
            <w:pPr>
              <w:jc w:val="right"/>
              <w:rPr>
                <w:sz w:val="28"/>
                <w:szCs w:val="28"/>
              </w:rPr>
            </w:pPr>
            <w:r>
              <w:rPr>
                <w:sz w:val="28"/>
                <w:szCs w:val="28"/>
              </w:rPr>
              <w:t>15.000,00</w:t>
            </w:r>
          </w:p>
        </w:tc>
        <w:tc>
          <w:tcPr>
            <w:tcW w:w="1350" w:type="dxa"/>
          </w:tcPr>
          <w:p w:rsidR="007A588F" w:rsidRDefault="00CE525E" w:rsidP="00CE525E">
            <w:pPr>
              <w:jc w:val="right"/>
              <w:rPr>
                <w:sz w:val="28"/>
                <w:szCs w:val="28"/>
              </w:rPr>
            </w:pPr>
            <w:r>
              <w:rPr>
                <w:sz w:val="28"/>
                <w:szCs w:val="28"/>
              </w:rPr>
              <w:t>776,21</w:t>
            </w:r>
          </w:p>
        </w:tc>
        <w:tc>
          <w:tcPr>
            <w:tcW w:w="1651" w:type="dxa"/>
          </w:tcPr>
          <w:p w:rsidR="007A588F" w:rsidRDefault="00CE525E" w:rsidP="00CE525E">
            <w:pPr>
              <w:jc w:val="right"/>
              <w:rPr>
                <w:sz w:val="28"/>
                <w:szCs w:val="28"/>
              </w:rPr>
            </w:pPr>
            <w:r>
              <w:rPr>
                <w:sz w:val="28"/>
                <w:szCs w:val="28"/>
              </w:rPr>
              <w:t>15.776,21</w:t>
            </w:r>
          </w:p>
        </w:tc>
      </w:tr>
      <w:tr w:rsidR="007A588F" w:rsidTr="00CE525E">
        <w:tc>
          <w:tcPr>
            <w:tcW w:w="5845" w:type="dxa"/>
          </w:tcPr>
          <w:p w:rsidR="007A588F" w:rsidRDefault="00CE525E" w:rsidP="00EC7147">
            <w:pPr>
              <w:rPr>
                <w:sz w:val="28"/>
                <w:szCs w:val="28"/>
              </w:rPr>
            </w:pPr>
            <w:r>
              <w:rPr>
                <w:sz w:val="28"/>
                <w:szCs w:val="28"/>
              </w:rPr>
              <w:lastRenderedPageBreak/>
              <w:t>48020</w:t>
            </w:r>
            <w:r w:rsidR="00EC7147">
              <w:rPr>
                <w:sz w:val="28"/>
                <w:szCs w:val="28"/>
              </w:rPr>
              <w:t>1</w:t>
            </w:r>
            <w:r>
              <w:rPr>
                <w:sz w:val="28"/>
                <w:szCs w:val="28"/>
              </w:rPr>
              <w:t xml:space="preserve">- Sume primite de la UE în contul plăților efectuate în anul curent </w:t>
            </w:r>
            <w:r w:rsidR="00EC7147">
              <w:rPr>
                <w:sz w:val="28"/>
                <w:szCs w:val="28"/>
              </w:rPr>
              <w:t xml:space="preserve"> din Fondul de Dezvoltare Regională</w:t>
            </w:r>
          </w:p>
        </w:tc>
        <w:tc>
          <w:tcPr>
            <w:tcW w:w="1530" w:type="dxa"/>
          </w:tcPr>
          <w:p w:rsidR="007A588F" w:rsidRDefault="00EC7147" w:rsidP="00CE525E">
            <w:pPr>
              <w:jc w:val="right"/>
              <w:rPr>
                <w:sz w:val="28"/>
                <w:szCs w:val="28"/>
              </w:rPr>
            </w:pPr>
            <w:r>
              <w:rPr>
                <w:sz w:val="28"/>
                <w:szCs w:val="28"/>
              </w:rPr>
              <w:t>101.777,00</w:t>
            </w:r>
          </w:p>
        </w:tc>
        <w:tc>
          <w:tcPr>
            <w:tcW w:w="1350" w:type="dxa"/>
          </w:tcPr>
          <w:p w:rsidR="007A588F" w:rsidRDefault="00EC7147" w:rsidP="00CE525E">
            <w:pPr>
              <w:jc w:val="right"/>
              <w:rPr>
                <w:sz w:val="28"/>
                <w:szCs w:val="28"/>
              </w:rPr>
            </w:pPr>
            <w:r>
              <w:rPr>
                <w:sz w:val="28"/>
                <w:szCs w:val="28"/>
              </w:rPr>
              <w:t>5.075,20</w:t>
            </w:r>
          </w:p>
        </w:tc>
        <w:tc>
          <w:tcPr>
            <w:tcW w:w="1651" w:type="dxa"/>
          </w:tcPr>
          <w:p w:rsidR="007A588F" w:rsidRDefault="00EC7147" w:rsidP="00CE525E">
            <w:pPr>
              <w:jc w:val="right"/>
              <w:rPr>
                <w:sz w:val="28"/>
                <w:szCs w:val="28"/>
              </w:rPr>
            </w:pPr>
            <w:r>
              <w:rPr>
                <w:sz w:val="28"/>
                <w:szCs w:val="28"/>
              </w:rPr>
              <w:t>106.852,20</w:t>
            </w:r>
          </w:p>
        </w:tc>
      </w:tr>
      <w:tr w:rsidR="007A588F" w:rsidTr="00CE525E">
        <w:tc>
          <w:tcPr>
            <w:tcW w:w="5845" w:type="dxa"/>
          </w:tcPr>
          <w:p w:rsidR="007A588F" w:rsidRPr="008B49F5" w:rsidRDefault="007A588F" w:rsidP="00CE525E">
            <w:pPr>
              <w:rPr>
                <w:b/>
                <w:sz w:val="28"/>
                <w:szCs w:val="28"/>
              </w:rPr>
            </w:pPr>
            <w:r w:rsidRPr="008B49F5">
              <w:rPr>
                <w:b/>
                <w:sz w:val="28"/>
                <w:szCs w:val="28"/>
              </w:rPr>
              <w:t>TOTAL Influență Venituri</w:t>
            </w:r>
          </w:p>
        </w:tc>
        <w:tc>
          <w:tcPr>
            <w:tcW w:w="1530" w:type="dxa"/>
          </w:tcPr>
          <w:p w:rsidR="007A588F" w:rsidRPr="008B49F5" w:rsidRDefault="007A588F" w:rsidP="00CE525E">
            <w:pPr>
              <w:jc w:val="right"/>
              <w:rPr>
                <w:b/>
                <w:sz w:val="28"/>
                <w:szCs w:val="28"/>
              </w:rPr>
            </w:pPr>
          </w:p>
        </w:tc>
        <w:tc>
          <w:tcPr>
            <w:tcW w:w="1350" w:type="dxa"/>
          </w:tcPr>
          <w:p w:rsidR="007A588F" w:rsidRPr="008B49F5" w:rsidRDefault="00EC7147" w:rsidP="00CE525E">
            <w:pPr>
              <w:jc w:val="right"/>
              <w:rPr>
                <w:b/>
                <w:sz w:val="28"/>
                <w:szCs w:val="28"/>
              </w:rPr>
            </w:pPr>
            <w:r>
              <w:rPr>
                <w:b/>
                <w:sz w:val="28"/>
                <w:szCs w:val="28"/>
              </w:rPr>
              <w:t>5.851,41</w:t>
            </w:r>
          </w:p>
        </w:tc>
        <w:tc>
          <w:tcPr>
            <w:tcW w:w="1651" w:type="dxa"/>
          </w:tcPr>
          <w:p w:rsidR="007A588F" w:rsidRPr="008B49F5" w:rsidRDefault="007A588F" w:rsidP="00CE525E">
            <w:pPr>
              <w:jc w:val="right"/>
              <w:rPr>
                <w:b/>
                <w:sz w:val="28"/>
                <w:szCs w:val="28"/>
              </w:rPr>
            </w:pPr>
          </w:p>
        </w:tc>
      </w:tr>
    </w:tbl>
    <w:p w:rsidR="007A588F" w:rsidRDefault="007A588F" w:rsidP="007A588F">
      <w:pPr>
        <w:ind w:firstLine="708"/>
        <w:rPr>
          <w:sz w:val="28"/>
          <w:szCs w:val="28"/>
        </w:rPr>
      </w:pPr>
      <w:r>
        <w:rPr>
          <w:sz w:val="28"/>
          <w:szCs w:val="28"/>
        </w:rPr>
        <w:t xml:space="preserve">  </w:t>
      </w:r>
    </w:p>
    <w:p w:rsidR="007A588F" w:rsidRDefault="007A588F" w:rsidP="007A588F">
      <w:pPr>
        <w:ind w:firstLine="708"/>
        <w:rPr>
          <w:sz w:val="28"/>
          <w:szCs w:val="28"/>
        </w:rPr>
      </w:pPr>
      <w:r>
        <w:rPr>
          <w:sz w:val="28"/>
          <w:szCs w:val="28"/>
        </w:rPr>
        <w:t>Pe parte de cheltuieli propunem următoarele:</w:t>
      </w:r>
    </w:p>
    <w:p w:rsidR="007A588F" w:rsidRDefault="007A588F" w:rsidP="007A588F">
      <w:pPr>
        <w:ind w:firstLine="708"/>
        <w:rPr>
          <w:sz w:val="28"/>
          <w:szCs w:val="28"/>
        </w:rPr>
      </w:pPr>
    </w:p>
    <w:tbl>
      <w:tblPr>
        <w:tblStyle w:val="Tabelgril"/>
        <w:tblW w:w="0" w:type="auto"/>
        <w:tblLook w:val="04A0" w:firstRow="1" w:lastRow="0" w:firstColumn="1" w:lastColumn="0" w:noHBand="0" w:noVBand="1"/>
      </w:tblPr>
      <w:tblGrid>
        <w:gridCol w:w="5845"/>
        <w:gridCol w:w="1336"/>
        <w:gridCol w:w="1620"/>
        <w:gridCol w:w="1651"/>
      </w:tblGrid>
      <w:tr w:rsidR="007A588F" w:rsidTr="00CE525E">
        <w:tc>
          <w:tcPr>
            <w:tcW w:w="5845" w:type="dxa"/>
          </w:tcPr>
          <w:p w:rsidR="007A588F" w:rsidRDefault="007A588F" w:rsidP="00CE525E">
            <w:pPr>
              <w:rPr>
                <w:sz w:val="28"/>
                <w:szCs w:val="28"/>
              </w:rPr>
            </w:pPr>
            <w:r>
              <w:rPr>
                <w:sz w:val="28"/>
                <w:szCs w:val="28"/>
              </w:rPr>
              <w:t>Denumire indicator</w:t>
            </w:r>
          </w:p>
        </w:tc>
        <w:tc>
          <w:tcPr>
            <w:tcW w:w="1260" w:type="dxa"/>
          </w:tcPr>
          <w:p w:rsidR="007A588F" w:rsidRDefault="007A588F" w:rsidP="00CE525E">
            <w:pPr>
              <w:rPr>
                <w:sz w:val="28"/>
                <w:szCs w:val="28"/>
              </w:rPr>
            </w:pPr>
            <w:r>
              <w:rPr>
                <w:sz w:val="28"/>
                <w:szCs w:val="28"/>
              </w:rPr>
              <w:t xml:space="preserve">Buget </w:t>
            </w:r>
          </w:p>
          <w:p w:rsidR="007A588F" w:rsidRDefault="007A588F" w:rsidP="00EC7147">
            <w:pPr>
              <w:rPr>
                <w:sz w:val="28"/>
                <w:szCs w:val="28"/>
              </w:rPr>
            </w:pPr>
            <w:r>
              <w:rPr>
                <w:sz w:val="28"/>
                <w:szCs w:val="28"/>
              </w:rPr>
              <w:t>Aprobat trim I</w:t>
            </w:r>
            <w:r w:rsidR="00EC7147">
              <w:rPr>
                <w:sz w:val="28"/>
                <w:szCs w:val="28"/>
              </w:rPr>
              <w:t>I</w:t>
            </w:r>
          </w:p>
        </w:tc>
        <w:tc>
          <w:tcPr>
            <w:tcW w:w="1620" w:type="dxa"/>
          </w:tcPr>
          <w:p w:rsidR="007A588F" w:rsidRDefault="007A588F" w:rsidP="00CE525E">
            <w:pPr>
              <w:rPr>
                <w:sz w:val="28"/>
                <w:szCs w:val="28"/>
              </w:rPr>
            </w:pPr>
            <w:r>
              <w:rPr>
                <w:sz w:val="28"/>
                <w:szCs w:val="28"/>
              </w:rPr>
              <w:t>Influență</w:t>
            </w:r>
          </w:p>
        </w:tc>
        <w:tc>
          <w:tcPr>
            <w:tcW w:w="1651" w:type="dxa"/>
          </w:tcPr>
          <w:p w:rsidR="007A588F" w:rsidRDefault="007A588F" w:rsidP="00CE525E">
            <w:pPr>
              <w:rPr>
                <w:sz w:val="28"/>
                <w:szCs w:val="28"/>
              </w:rPr>
            </w:pPr>
            <w:r>
              <w:rPr>
                <w:sz w:val="28"/>
                <w:szCs w:val="28"/>
              </w:rPr>
              <w:t xml:space="preserve">Buget </w:t>
            </w:r>
          </w:p>
          <w:p w:rsidR="007A588F" w:rsidRDefault="007A588F" w:rsidP="00EC7147">
            <w:pPr>
              <w:rPr>
                <w:sz w:val="28"/>
                <w:szCs w:val="28"/>
              </w:rPr>
            </w:pPr>
            <w:r>
              <w:rPr>
                <w:sz w:val="28"/>
                <w:szCs w:val="28"/>
              </w:rPr>
              <w:t>Rectificat trim I</w:t>
            </w:r>
            <w:r w:rsidR="00EC7147">
              <w:rPr>
                <w:sz w:val="28"/>
                <w:szCs w:val="28"/>
              </w:rPr>
              <w:t>I</w:t>
            </w:r>
          </w:p>
        </w:tc>
      </w:tr>
      <w:tr w:rsidR="007A588F" w:rsidTr="00CE525E">
        <w:tc>
          <w:tcPr>
            <w:tcW w:w="5845" w:type="dxa"/>
          </w:tcPr>
          <w:p w:rsidR="007A588F" w:rsidRDefault="00EC7147" w:rsidP="00EC7147">
            <w:pPr>
              <w:rPr>
                <w:sz w:val="28"/>
                <w:szCs w:val="28"/>
              </w:rPr>
            </w:pPr>
            <w:r>
              <w:rPr>
                <w:sz w:val="28"/>
                <w:szCs w:val="28"/>
              </w:rPr>
              <w:t>Cap.</w:t>
            </w:r>
            <w:r w:rsidR="007A588F">
              <w:rPr>
                <w:sz w:val="28"/>
                <w:szCs w:val="28"/>
              </w:rPr>
              <w:t>8</w:t>
            </w:r>
            <w:r>
              <w:rPr>
                <w:sz w:val="28"/>
                <w:szCs w:val="28"/>
              </w:rPr>
              <w:t>4 Transporturi -Titlu</w:t>
            </w:r>
            <w:r w:rsidR="007A588F">
              <w:rPr>
                <w:sz w:val="28"/>
                <w:szCs w:val="28"/>
              </w:rPr>
              <w:t>l 5</w:t>
            </w:r>
            <w:r>
              <w:rPr>
                <w:sz w:val="28"/>
                <w:szCs w:val="28"/>
              </w:rPr>
              <w:t>8</w:t>
            </w:r>
            <w:r w:rsidR="007A588F">
              <w:rPr>
                <w:sz w:val="28"/>
                <w:szCs w:val="28"/>
              </w:rPr>
              <w:t xml:space="preserve"> </w:t>
            </w:r>
            <w:r>
              <w:rPr>
                <w:sz w:val="28"/>
                <w:szCs w:val="28"/>
              </w:rPr>
              <w:t xml:space="preserve">Proiect cu finanțare FEN </w:t>
            </w:r>
          </w:p>
        </w:tc>
        <w:tc>
          <w:tcPr>
            <w:tcW w:w="1260" w:type="dxa"/>
          </w:tcPr>
          <w:p w:rsidR="007A588F" w:rsidRDefault="00EC7147" w:rsidP="00CE525E">
            <w:pPr>
              <w:jc w:val="right"/>
              <w:rPr>
                <w:sz w:val="28"/>
                <w:szCs w:val="28"/>
              </w:rPr>
            </w:pPr>
            <w:r>
              <w:rPr>
                <w:sz w:val="28"/>
                <w:szCs w:val="28"/>
              </w:rPr>
              <w:t>91.848,29</w:t>
            </w:r>
          </w:p>
        </w:tc>
        <w:tc>
          <w:tcPr>
            <w:tcW w:w="1620" w:type="dxa"/>
          </w:tcPr>
          <w:p w:rsidR="007A588F" w:rsidRDefault="00EC7147" w:rsidP="00CE525E">
            <w:pPr>
              <w:jc w:val="right"/>
              <w:rPr>
                <w:sz w:val="28"/>
                <w:szCs w:val="28"/>
              </w:rPr>
            </w:pPr>
            <w:r>
              <w:rPr>
                <w:sz w:val="28"/>
                <w:szCs w:val="28"/>
              </w:rPr>
              <w:t>5.851,41</w:t>
            </w:r>
          </w:p>
        </w:tc>
        <w:tc>
          <w:tcPr>
            <w:tcW w:w="1651" w:type="dxa"/>
          </w:tcPr>
          <w:p w:rsidR="007A588F" w:rsidRDefault="00EC7147" w:rsidP="00CE525E">
            <w:pPr>
              <w:jc w:val="right"/>
              <w:rPr>
                <w:sz w:val="28"/>
                <w:szCs w:val="28"/>
              </w:rPr>
            </w:pPr>
            <w:r>
              <w:rPr>
                <w:sz w:val="28"/>
                <w:szCs w:val="28"/>
              </w:rPr>
              <w:t>97.699,70</w:t>
            </w:r>
          </w:p>
        </w:tc>
      </w:tr>
      <w:tr w:rsidR="007A588F" w:rsidRPr="008B49F5" w:rsidTr="00CE525E">
        <w:tc>
          <w:tcPr>
            <w:tcW w:w="5845" w:type="dxa"/>
          </w:tcPr>
          <w:p w:rsidR="007A588F" w:rsidRPr="008B49F5" w:rsidRDefault="007A588F" w:rsidP="00CE525E">
            <w:pPr>
              <w:rPr>
                <w:b/>
                <w:sz w:val="28"/>
                <w:szCs w:val="28"/>
              </w:rPr>
            </w:pPr>
            <w:r w:rsidRPr="008B49F5">
              <w:rPr>
                <w:b/>
                <w:sz w:val="28"/>
                <w:szCs w:val="28"/>
              </w:rPr>
              <w:t xml:space="preserve">TOTAL Influență Cheltuieli </w:t>
            </w:r>
          </w:p>
        </w:tc>
        <w:tc>
          <w:tcPr>
            <w:tcW w:w="1260" w:type="dxa"/>
          </w:tcPr>
          <w:p w:rsidR="007A588F" w:rsidRPr="008B49F5" w:rsidRDefault="007A588F" w:rsidP="00CE525E">
            <w:pPr>
              <w:jc w:val="right"/>
              <w:rPr>
                <w:b/>
                <w:sz w:val="28"/>
                <w:szCs w:val="28"/>
              </w:rPr>
            </w:pPr>
          </w:p>
        </w:tc>
        <w:tc>
          <w:tcPr>
            <w:tcW w:w="1620" w:type="dxa"/>
          </w:tcPr>
          <w:p w:rsidR="007A588F" w:rsidRPr="008B49F5" w:rsidRDefault="00EC7147" w:rsidP="00CE525E">
            <w:pPr>
              <w:jc w:val="right"/>
              <w:rPr>
                <w:b/>
                <w:sz w:val="28"/>
                <w:szCs w:val="28"/>
              </w:rPr>
            </w:pPr>
            <w:r>
              <w:rPr>
                <w:b/>
                <w:sz w:val="28"/>
                <w:szCs w:val="28"/>
              </w:rPr>
              <w:t>5.851,41</w:t>
            </w:r>
          </w:p>
        </w:tc>
        <w:tc>
          <w:tcPr>
            <w:tcW w:w="1651" w:type="dxa"/>
          </w:tcPr>
          <w:p w:rsidR="007A588F" w:rsidRPr="008B49F5" w:rsidRDefault="007A588F" w:rsidP="00CE525E">
            <w:pPr>
              <w:jc w:val="right"/>
              <w:rPr>
                <w:b/>
                <w:sz w:val="28"/>
                <w:szCs w:val="28"/>
              </w:rPr>
            </w:pPr>
          </w:p>
        </w:tc>
      </w:tr>
    </w:tbl>
    <w:p w:rsidR="007A588F" w:rsidRDefault="007A588F" w:rsidP="007A588F">
      <w:pPr>
        <w:ind w:left="426" w:firstLine="708"/>
        <w:jc w:val="both"/>
        <w:rPr>
          <w:sz w:val="28"/>
          <w:szCs w:val="28"/>
          <w:lang w:val="fr-FR"/>
        </w:rPr>
      </w:pPr>
    </w:p>
    <w:p w:rsidR="00EC7147" w:rsidRDefault="00EC7147" w:rsidP="007A588F">
      <w:pPr>
        <w:ind w:left="426" w:firstLine="708"/>
        <w:jc w:val="both"/>
        <w:rPr>
          <w:sz w:val="28"/>
          <w:szCs w:val="28"/>
          <w:lang w:val="fr-FR"/>
        </w:rPr>
      </w:pPr>
      <w:r>
        <w:rPr>
          <w:sz w:val="28"/>
          <w:szCs w:val="28"/>
          <w:lang w:val="fr-FR"/>
        </w:rPr>
        <w:t xml:space="preserve">În vederea asigurării cofinanțării proiectului mai sus menționat, prin prezenta propun aprobarea virării de credite bugetare </w:t>
      </w:r>
      <w:r w:rsidR="00DE6FF1">
        <w:rPr>
          <w:sz w:val="28"/>
          <w:szCs w:val="28"/>
          <w:lang w:val="fr-FR"/>
        </w:rPr>
        <w:t>în cadrul cap.84 Transporturi titlul 71 – Active fixe necorporale astfel</w:t>
      </w:r>
      <w:r>
        <w:rPr>
          <w:sz w:val="28"/>
          <w:szCs w:val="28"/>
          <w:lang w:val="fr-FR"/>
        </w:rPr>
        <w:t>:</w:t>
      </w:r>
    </w:p>
    <w:p w:rsidR="00DE6FF1" w:rsidRDefault="00DE6FF1" w:rsidP="007A588F">
      <w:pPr>
        <w:ind w:left="426" w:firstLine="708"/>
        <w:jc w:val="both"/>
        <w:rPr>
          <w:sz w:val="28"/>
          <w:szCs w:val="28"/>
          <w:lang w:val="fr-FR"/>
        </w:rPr>
      </w:pPr>
    </w:p>
    <w:p w:rsidR="00DE6FF1" w:rsidRDefault="00DE6FF1" w:rsidP="007A588F">
      <w:pPr>
        <w:ind w:left="426" w:firstLine="708"/>
        <w:jc w:val="both"/>
        <w:rPr>
          <w:sz w:val="28"/>
          <w:szCs w:val="28"/>
          <w:lang w:val="fr-FR"/>
        </w:rPr>
      </w:pPr>
      <w:r>
        <w:rPr>
          <w:sz w:val="28"/>
          <w:szCs w:val="28"/>
          <w:lang w:val="fr-FR"/>
        </w:rPr>
        <w:t>Se diminuează:</w:t>
      </w:r>
    </w:p>
    <w:p w:rsidR="00EC7147" w:rsidRDefault="00DE6FF1" w:rsidP="007A588F">
      <w:pPr>
        <w:ind w:left="426" w:firstLine="708"/>
        <w:jc w:val="both"/>
        <w:rPr>
          <w:sz w:val="28"/>
          <w:szCs w:val="28"/>
          <w:lang w:val="fr-FR"/>
        </w:rPr>
      </w:pPr>
      <w:r>
        <w:rPr>
          <w:sz w:val="28"/>
          <w:szCs w:val="28"/>
          <w:lang w:val="fr-FR"/>
        </w:rPr>
        <w:t xml:space="preserve">- poz. A3 - </w:t>
      </w:r>
      <w:r w:rsidR="00EC7147" w:rsidRPr="00EC7147">
        <w:rPr>
          <w:sz w:val="28"/>
          <w:szCs w:val="28"/>
          <w:lang w:val="fr-FR"/>
        </w:rPr>
        <w:t xml:space="preserve">Amenajarea zonei pietonale centrale în vederea reducerii emisiilor de carbon din zona centrală a municipiului </w:t>
      </w:r>
      <w:r>
        <w:rPr>
          <w:sz w:val="28"/>
          <w:szCs w:val="28"/>
          <w:lang w:val="fr-FR"/>
        </w:rPr>
        <w:t xml:space="preserve">Dej  Cod proiect: 118102, PIDU 1 cu suma de </w:t>
      </w:r>
      <w:r w:rsidRPr="00DE6FF1">
        <w:rPr>
          <w:b/>
          <w:sz w:val="28"/>
          <w:szCs w:val="28"/>
          <w:lang w:val="fr-FR"/>
        </w:rPr>
        <w:t>70 mii lei</w:t>
      </w:r>
    </w:p>
    <w:p w:rsidR="00DE6FF1" w:rsidRDefault="00DE6FF1" w:rsidP="007A588F">
      <w:pPr>
        <w:ind w:left="426" w:firstLine="708"/>
        <w:jc w:val="both"/>
        <w:rPr>
          <w:sz w:val="28"/>
          <w:szCs w:val="28"/>
          <w:lang w:val="fr-FR"/>
        </w:rPr>
      </w:pPr>
      <w:r>
        <w:rPr>
          <w:sz w:val="28"/>
          <w:szCs w:val="28"/>
          <w:lang w:val="fr-FR"/>
        </w:rPr>
        <w:t xml:space="preserve">- poz. A6 - </w:t>
      </w:r>
      <w:r w:rsidRPr="00DE6FF1">
        <w:rPr>
          <w:sz w:val="28"/>
          <w:szCs w:val="28"/>
          <w:lang w:val="fr-FR"/>
        </w:rPr>
        <w:t>Modernizarea coridorului integrat de mobilitate urbană reprezentat de str. 1 Mai (tronson 1 Mai 182 - intersecție Str. Ion Pop Reteganu), Str. Ion Pop Rateganu - Pod Someș - Str. Libertății - Str. Bistriței până la limita administrativ teritorială a municipiului Dej, inclusiv acces către Autobaza TRANSURB Dej și modernizare Autobaza TRANSURB SA  Cod proiect:118104,  PIDU 3</w:t>
      </w:r>
      <w:r>
        <w:rPr>
          <w:sz w:val="28"/>
          <w:szCs w:val="28"/>
          <w:lang w:val="fr-FR"/>
        </w:rPr>
        <w:t xml:space="preserve"> cu suma  de </w:t>
      </w:r>
      <w:r w:rsidRPr="00DE6FF1">
        <w:rPr>
          <w:b/>
          <w:sz w:val="28"/>
          <w:szCs w:val="28"/>
          <w:lang w:val="fr-FR"/>
        </w:rPr>
        <w:t>50 mii</w:t>
      </w:r>
      <w:r>
        <w:rPr>
          <w:sz w:val="28"/>
          <w:szCs w:val="28"/>
          <w:lang w:val="fr-FR"/>
        </w:rPr>
        <w:t xml:space="preserve"> lei</w:t>
      </w:r>
    </w:p>
    <w:p w:rsidR="00DE6FF1" w:rsidRDefault="00DE6FF1" w:rsidP="007A588F">
      <w:pPr>
        <w:ind w:left="426" w:firstLine="708"/>
        <w:jc w:val="both"/>
        <w:rPr>
          <w:sz w:val="28"/>
          <w:szCs w:val="28"/>
          <w:lang w:val="fr-FR"/>
        </w:rPr>
      </w:pPr>
    </w:p>
    <w:p w:rsidR="00DE6FF1" w:rsidRDefault="00DE6FF1" w:rsidP="007A588F">
      <w:pPr>
        <w:ind w:left="426" w:firstLine="708"/>
        <w:jc w:val="both"/>
        <w:rPr>
          <w:sz w:val="28"/>
          <w:szCs w:val="28"/>
          <w:lang w:val="fr-FR"/>
        </w:rPr>
      </w:pPr>
      <w:r>
        <w:rPr>
          <w:sz w:val="28"/>
          <w:szCs w:val="28"/>
          <w:lang w:val="fr-FR"/>
        </w:rPr>
        <w:t xml:space="preserve">Se introduce în lista de investiții poz. B6  - </w:t>
      </w:r>
      <w:r>
        <w:rPr>
          <w:sz w:val="28"/>
          <w:szCs w:val="28"/>
        </w:rPr>
        <w:t xml:space="preserve">Dezvoltarea Infrastructurii de transport alternativ în municipiul Dej- punte pietonală și modernizare coridor infrastructură integrată în Ocna Dej PIDU 5- SMIS 123525 cu suma de </w:t>
      </w:r>
      <w:r w:rsidRPr="00DE6FF1">
        <w:rPr>
          <w:b/>
          <w:sz w:val="28"/>
          <w:szCs w:val="28"/>
        </w:rPr>
        <w:t>120 mii lei</w:t>
      </w:r>
      <w:r>
        <w:rPr>
          <w:sz w:val="28"/>
          <w:szCs w:val="28"/>
        </w:rPr>
        <w:t>.</w:t>
      </w:r>
    </w:p>
    <w:p w:rsidR="00B973C6" w:rsidRDefault="00B973C6" w:rsidP="00B973C6">
      <w:pPr>
        <w:ind w:left="426" w:firstLine="708"/>
        <w:jc w:val="both"/>
        <w:rPr>
          <w:sz w:val="28"/>
          <w:szCs w:val="28"/>
        </w:rPr>
      </w:pPr>
    </w:p>
    <w:p w:rsidR="00B973C6" w:rsidRDefault="00B973C6" w:rsidP="00B973C6">
      <w:pPr>
        <w:ind w:left="426" w:firstLine="708"/>
        <w:jc w:val="both"/>
        <w:rPr>
          <w:sz w:val="28"/>
          <w:szCs w:val="28"/>
        </w:rPr>
      </w:pPr>
      <w:r>
        <w:rPr>
          <w:sz w:val="28"/>
          <w:szCs w:val="28"/>
        </w:rPr>
        <w:t>Prin adresa nr.</w:t>
      </w:r>
      <w:r w:rsidRPr="00B973C6">
        <w:t xml:space="preserve"> </w:t>
      </w:r>
      <w:r w:rsidRPr="00B973C6">
        <w:rPr>
          <w:sz w:val="28"/>
          <w:szCs w:val="28"/>
        </w:rPr>
        <w:t>5</w:t>
      </w:r>
      <w:r>
        <w:rPr>
          <w:sz w:val="28"/>
          <w:szCs w:val="28"/>
        </w:rPr>
        <w:t>.</w:t>
      </w:r>
      <w:r w:rsidRPr="00B973C6">
        <w:rPr>
          <w:sz w:val="28"/>
          <w:szCs w:val="28"/>
        </w:rPr>
        <w:t>177/14.05.2019</w:t>
      </w:r>
      <w:r>
        <w:rPr>
          <w:sz w:val="28"/>
          <w:szCs w:val="28"/>
        </w:rPr>
        <w:t xml:space="preserve"> emisă de Spitalul Municipal Dej prin care solicită  spre analiză</w:t>
      </w:r>
      <w:r w:rsidRPr="00B973C6">
        <w:rPr>
          <w:sz w:val="28"/>
          <w:szCs w:val="28"/>
        </w:rPr>
        <w:t xml:space="preserve"> </w:t>
      </w:r>
      <w:r>
        <w:rPr>
          <w:sz w:val="28"/>
          <w:szCs w:val="28"/>
        </w:rPr>
        <w:t>ș</w:t>
      </w:r>
      <w:r w:rsidRPr="00B973C6">
        <w:rPr>
          <w:sz w:val="28"/>
          <w:szCs w:val="28"/>
        </w:rPr>
        <w:t xml:space="preserve">i aprobare rectificarea bugetului pe Trim II </w:t>
      </w:r>
      <w:r>
        <w:rPr>
          <w:sz w:val="28"/>
          <w:szCs w:val="28"/>
        </w:rPr>
        <w:t>ș</w:t>
      </w:r>
      <w:r w:rsidRPr="00B973C6">
        <w:rPr>
          <w:sz w:val="28"/>
          <w:szCs w:val="28"/>
        </w:rPr>
        <w:t xml:space="preserve">i III  2019 </w:t>
      </w:r>
      <w:r>
        <w:rPr>
          <w:sz w:val="28"/>
          <w:szCs w:val="28"/>
        </w:rPr>
        <w:t xml:space="preserve">a Spitalului Municipal Dej , </w:t>
      </w:r>
      <w:r w:rsidRPr="00B973C6">
        <w:rPr>
          <w:sz w:val="28"/>
          <w:szCs w:val="28"/>
        </w:rPr>
        <w:t>prin suplimentarea acestuia cu suma de 584 mii lei at</w:t>
      </w:r>
      <w:r>
        <w:rPr>
          <w:sz w:val="28"/>
          <w:szCs w:val="28"/>
        </w:rPr>
        <w:t>ât la partea de venituri cât ș</w:t>
      </w:r>
      <w:r w:rsidRPr="00B973C6">
        <w:rPr>
          <w:sz w:val="28"/>
          <w:szCs w:val="28"/>
        </w:rPr>
        <w:t>i la partea de cheltuieli  urmare  aloc</w:t>
      </w:r>
      <w:r>
        <w:rPr>
          <w:sz w:val="28"/>
          <w:szCs w:val="28"/>
        </w:rPr>
        <w:t>ă</w:t>
      </w:r>
      <w:r w:rsidRPr="00B973C6">
        <w:rPr>
          <w:sz w:val="28"/>
          <w:szCs w:val="28"/>
        </w:rPr>
        <w:t>rii de c</w:t>
      </w:r>
      <w:r>
        <w:rPr>
          <w:sz w:val="28"/>
          <w:szCs w:val="28"/>
        </w:rPr>
        <w:t>ătre Consiliu Județ</w:t>
      </w:r>
      <w:r w:rsidRPr="00B973C6">
        <w:rPr>
          <w:sz w:val="28"/>
          <w:szCs w:val="28"/>
        </w:rPr>
        <w:t>ean Cluj prin adresa 1</w:t>
      </w:r>
      <w:r>
        <w:rPr>
          <w:sz w:val="28"/>
          <w:szCs w:val="28"/>
        </w:rPr>
        <w:t>4851/02.05.2019 a acestei sume î</w:t>
      </w:r>
      <w:r w:rsidRPr="00B973C6">
        <w:rPr>
          <w:sz w:val="28"/>
          <w:szCs w:val="28"/>
        </w:rPr>
        <w:t>n vederea ach</w:t>
      </w:r>
      <w:r>
        <w:rPr>
          <w:sz w:val="28"/>
          <w:szCs w:val="28"/>
        </w:rPr>
        <w:t>iziționă</w:t>
      </w:r>
      <w:r w:rsidRPr="00B973C6">
        <w:rPr>
          <w:sz w:val="28"/>
          <w:szCs w:val="28"/>
        </w:rPr>
        <w:t xml:space="preserve">rii unei </w:t>
      </w:r>
      <w:r w:rsidRPr="00B973C6">
        <w:rPr>
          <w:b/>
          <w:i/>
          <w:sz w:val="28"/>
          <w:szCs w:val="28"/>
        </w:rPr>
        <w:t>Linii laparoscopice complete cu sistem video HD</w:t>
      </w:r>
      <w:r w:rsidRPr="00B973C6">
        <w:rPr>
          <w:sz w:val="28"/>
          <w:szCs w:val="28"/>
        </w:rPr>
        <w:t xml:space="preserve"> necesar</w:t>
      </w:r>
      <w:r>
        <w:rPr>
          <w:sz w:val="28"/>
          <w:szCs w:val="28"/>
        </w:rPr>
        <w:t>ă Blocului Operator, î</w:t>
      </w:r>
      <w:r w:rsidRPr="00B973C6">
        <w:rPr>
          <w:sz w:val="28"/>
          <w:szCs w:val="28"/>
        </w:rPr>
        <w:t>n acest sens modific</w:t>
      </w:r>
      <w:r>
        <w:rPr>
          <w:sz w:val="28"/>
          <w:szCs w:val="28"/>
        </w:rPr>
        <w:t xml:space="preserve">ându-se </w:t>
      </w:r>
      <w:r w:rsidRPr="00B973C6">
        <w:rPr>
          <w:sz w:val="28"/>
          <w:szCs w:val="28"/>
        </w:rPr>
        <w:t>list</w:t>
      </w:r>
      <w:r>
        <w:rPr>
          <w:sz w:val="28"/>
          <w:szCs w:val="28"/>
        </w:rPr>
        <w:t>a</w:t>
      </w:r>
      <w:r w:rsidRPr="00B973C6">
        <w:rPr>
          <w:sz w:val="28"/>
          <w:szCs w:val="28"/>
        </w:rPr>
        <w:t xml:space="preserve"> de investi</w:t>
      </w:r>
      <w:r>
        <w:rPr>
          <w:sz w:val="28"/>
          <w:szCs w:val="28"/>
        </w:rPr>
        <w:t>ții, după cum urmează:</w:t>
      </w:r>
    </w:p>
    <w:tbl>
      <w:tblPr>
        <w:tblW w:w="11069" w:type="dxa"/>
        <w:tblLayout w:type="fixed"/>
        <w:tblLook w:val="04A0" w:firstRow="1" w:lastRow="0" w:firstColumn="1" w:lastColumn="0" w:noHBand="0" w:noVBand="1"/>
      </w:tblPr>
      <w:tblGrid>
        <w:gridCol w:w="949"/>
        <w:gridCol w:w="3139"/>
        <w:gridCol w:w="1228"/>
        <w:gridCol w:w="894"/>
        <w:gridCol w:w="1199"/>
        <w:gridCol w:w="1069"/>
        <w:gridCol w:w="1247"/>
        <w:gridCol w:w="1344"/>
      </w:tblGrid>
      <w:tr w:rsidR="007B0583" w:rsidTr="007B0583">
        <w:trPr>
          <w:trHeight w:val="2"/>
        </w:trPr>
        <w:tc>
          <w:tcPr>
            <w:tcW w:w="949" w:type="dxa"/>
            <w:tcBorders>
              <w:top w:val="nil"/>
              <w:left w:val="nil"/>
              <w:bottom w:val="nil"/>
              <w:right w:val="nil"/>
            </w:tcBorders>
            <w:shd w:val="clear" w:color="auto" w:fill="auto"/>
            <w:noWrap/>
            <w:vAlign w:val="bottom"/>
            <w:hideMark/>
          </w:tcPr>
          <w:p w:rsidR="00B973C6" w:rsidRDefault="00B973C6">
            <w:pPr>
              <w:rPr>
                <w:sz w:val="20"/>
                <w:szCs w:val="20"/>
              </w:rPr>
            </w:pPr>
          </w:p>
        </w:tc>
        <w:tc>
          <w:tcPr>
            <w:tcW w:w="3139" w:type="dxa"/>
            <w:tcBorders>
              <w:top w:val="nil"/>
              <w:left w:val="nil"/>
              <w:bottom w:val="nil"/>
              <w:right w:val="nil"/>
            </w:tcBorders>
            <w:shd w:val="clear" w:color="auto" w:fill="auto"/>
            <w:noWrap/>
            <w:vAlign w:val="bottom"/>
            <w:hideMark/>
          </w:tcPr>
          <w:p w:rsidR="00B973C6" w:rsidRDefault="00B973C6">
            <w:pPr>
              <w:rPr>
                <w:sz w:val="20"/>
                <w:szCs w:val="20"/>
              </w:rPr>
            </w:pPr>
          </w:p>
        </w:tc>
        <w:tc>
          <w:tcPr>
            <w:tcW w:w="1228" w:type="dxa"/>
            <w:tcBorders>
              <w:top w:val="nil"/>
              <w:left w:val="nil"/>
              <w:bottom w:val="nil"/>
              <w:right w:val="nil"/>
            </w:tcBorders>
            <w:shd w:val="clear" w:color="auto" w:fill="auto"/>
            <w:noWrap/>
            <w:vAlign w:val="bottom"/>
            <w:hideMark/>
          </w:tcPr>
          <w:p w:rsidR="00B973C6" w:rsidRDefault="00B973C6">
            <w:pPr>
              <w:rPr>
                <w:sz w:val="20"/>
                <w:szCs w:val="20"/>
              </w:rPr>
            </w:pPr>
          </w:p>
        </w:tc>
        <w:tc>
          <w:tcPr>
            <w:tcW w:w="894"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199"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069"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247"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344" w:type="dxa"/>
            <w:tcBorders>
              <w:top w:val="nil"/>
              <w:left w:val="nil"/>
              <w:bottom w:val="nil"/>
              <w:right w:val="nil"/>
            </w:tcBorders>
            <w:shd w:val="clear" w:color="auto" w:fill="auto"/>
            <w:noWrap/>
            <w:vAlign w:val="bottom"/>
            <w:hideMark/>
          </w:tcPr>
          <w:p w:rsidR="00B973C6" w:rsidRDefault="00B973C6">
            <w:pPr>
              <w:jc w:val="right"/>
              <w:rPr>
                <w:rFonts w:ascii="Arial" w:hAnsi="Arial" w:cs="Arial"/>
                <w:sz w:val="20"/>
                <w:szCs w:val="20"/>
              </w:rPr>
            </w:pPr>
            <w:r>
              <w:rPr>
                <w:rFonts w:ascii="Arial" w:hAnsi="Arial" w:cs="Arial"/>
                <w:sz w:val="20"/>
                <w:szCs w:val="20"/>
              </w:rPr>
              <w:t>mii lei</w:t>
            </w:r>
          </w:p>
        </w:tc>
      </w:tr>
      <w:tr w:rsidR="007B0583" w:rsidTr="007B0583">
        <w:trPr>
          <w:trHeight w:val="11"/>
        </w:trPr>
        <w:tc>
          <w:tcPr>
            <w:tcW w:w="4088" w:type="dxa"/>
            <w:gridSpan w:val="2"/>
            <w:tcBorders>
              <w:top w:val="single" w:sz="4" w:space="0" w:color="auto"/>
              <w:left w:val="single" w:sz="4" w:space="0" w:color="auto"/>
              <w:bottom w:val="single" w:sz="4" w:space="0" w:color="auto"/>
              <w:right w:val="nil"/>
            </w:tcBorders>
            <w:shd w:val="clear" w:color="auto" w:fill="auto"/>
            <w:vAlign w:val="bottom"/>
            <w:hideMark/>
          </w:tcPr>
          <w:p w:rsidR="00B973C6" w:rsidRDefault="00B973C6">
            <w:pPr>
              <w:jc w:val="center"/>
              <w:rPr>
                <w:b/>
                <w:bCs/>
              </w:rPr>
            </w:pPr>
            <w:r>
              <w:rPr>
                <w:b/>
                <w:bCs/>
              </w:rPr>
              <w:t>TOTAL VENITURI</w:t>
            </w:r>
          </w:p>
        </w:tc>
        <w:tc>
          <w:tcPr>
            <w:tcW w:w="1228" w:type="dxa"/>
            <w:tcBorders>
              <w:top w:val="single" w:sz="4" w:space="0" w:color="auto"/>
              <w:left w:val="single" w:sz="4" w:space="0" w:color="auto"/>
              <w:bottom w:val="single" w:sz="4" w:space="0" w:color="auto"/>
              <w:right w:val="nil"/>
            </w:tcBorders>
            <w:shd w:val="clear" w:color="auto" w:fill="auto"/>
            <w:vAlign w:val="bottom"/>
            <w:hideMark/>
          </w:tcPr>
          <w:p w:rsidR="00B973C6" w:rsidRDefault="00B973C6">
            <w:pPr>
              <w:jc w:val="center"/>
              <w:rPr>
                <w:b/>
                <w:bCs/>
              </w:rPr>
            </w:pPr>
            <w:r>
              <w:rPr>
                <w:b/>
                <w:bCs/>
              </w:rPr>
              <w:t>Prevederi initiale TRIM II</w:t>
            </w:r>
          </w:p>
        </w:tc>
        <w:tc>
          <w:tcPr>
            <w:tcW w:w="894" w:type="dxa"/>
            <w:tcBorders>
              <w:top w:val="single" w:sz="4" w:space="0" w:color="auto"/>
              <w:left w:val="single" w:sz="4" w:space="0" w:color="auto"/>
              <w:bottom w:val="single" w:sz="4" w:space="0" w:color="auto"/>
              <w:right w:val="nil"/>
            </w:tcBorders>
            <w:shd w:val="clear" w:color="auto" w:fill="auto"/>
            <w:vAlign w:val="bottom"/>
            <w:hideMark/>
          </w:tcPr>
          <w:p w:rsidR="00B973C6" w:rsidRDefault="00B973C6">
            <w:pPr>
              <w:jc w:val="center"/>
              <w:rPr>
                <w:rFonts w:ascii="Arial" w:hAnsi="Arial" w:cs="Arial"/>
                <w:b/>
                <w:bCs/>
              </w:rPr>
            </w:pPr>
            <w:r>
              <w:rPr>
                <w:rFonts w:ascii="Arial" w:hAnsi="Arial" w:cs="Arial"/>
                <w:b/>
                <w:bCs/>
              </w:rPr>
              <w:t>Influente TRIM II</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3C6" w:rsidRDefault="00B973C6">
            <w:pPr>
              <w:jc w:val="center"/>
              <w:rPr>
                <w:b/>
                <w:bCs/>
              </w:rPr>
            </w:pPr>
            <w:r>
              <w:rPr>
                <w:b/>
                <w:bCs/>
              </w:rPr>
              <w:t>Prevederi FINALE TRIM II</w:t>
            </w:r>
          </w:p>
        </w:tc>
        <w:tc>
          <w:tcPr>
            <w:tcW w:w="1069" w:type="dxa"/>
            <w:tcBorders>
              <w:top w:val="single" w:sz="4" w:space="0" w:color="auto"/>
              <w:left w:val="nil"/>
              <w:bottom w:val="single" w:sz="4" w:space="0" w:color="auto"/>
              <w:right w:val="nil"/>
            </w:tcBorders>
            <w:shd w:val="clear" w:color="auto" w:fill="auto"/>
            <w:vAlign w:val="bottom"/>
            <w:hideMark/>
          </w:tcPr>
          <w:p w:rsidR="00B973C6" w:rsidRDefault="00B973C6">
            <w:pPr>
              <w:jc w:val="center"/>
              <w:rPr>
                <w:b/>
                <w:bCs/>
              </w:rPr>
            </w:pPr>
            <w:r>
              <w:rPr>
                <w:b/>
                <w:bCs/>
              </w:rPr>
              <w:t>Prevederi initiale TRIM III</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73C6" w:rsidRDefault="00B973C6">
            <w:pPr>
              <w:jc w:val="center"/>
              <w:rPr>
                <w:rFonts w:ascii="Arial" w:hAnsi="Arial" w:cs="Arial"/>
                <w:b/>
                <w:bCs/>
              </w:rPr>
            </w:pPr>
            <w:r>
              <w:rPr>
                <w:rFonts w:ascii="Arial" w:hAnsi="Arial" w:cs="Arial"/>
                <w:b/>
                <w:bCs/>
              </w:rPr>
              <w:t>Influente TRIM III</w:t>
            </w:r>
          </w:p>
        </w:tc>
        <w:tc>
          <w:tcPr>
            <w:tcW w:w="1344" w:type="dxa"/>
            <w:tcBorders>
              <w:top w:val="single" w:sz="4" w:space="0" w:color="auto"/>
              <w:left w:val="nil"/>
              <w:bottom w:val="single" w:sz="4" w:space="0" w:color="auto"/>
              <w:right w:val="single" w:sz="4" w:space="0" w:color="auto"/>
            </w:tcBorders>
            <w:shd w:val="clear" w:color="auto" w:fill="auto"/>
            <w:vAlign w:val="bottom"/>
            <w:hideMark/>
          </w:tcPr>
          <w:p w:rsidR="00B973C6" w:rsidRDefault="00B973C6">
            <w:pPr>
              <w:jc w:val="center"/>
              <w:rPr>
                <w:b/>
                <w:bCs/>
              </w:rPr>
            </w:pPr>
            <w:r>
              <w:rPr>
                <w:b/>
                <w:bCs/>
              </w:rPr>
              <w:t>Prevederi FINALE TRIM III</w:t>
            </w:r>
          </w:p>
        </w:tc>
      </w:tr>
      <w:tr w:rsidR="007B0583" w:rsidTr="007B0583">
        <w:trPr>
          <w:trHeight w:val="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B973C6" w:rsidRDefault="00B973C6">
            <w:pPr>
              <w:jc w:val="both"/>
            </w:pPr>
            <w:r>
              <w:t> </w:t>
            </w:r>
          </w:p>
        </w:tc>
        <w:tc>
          <w:tcPr>
            <w:tcW w:w="3139" w:type="dxa"/>
            <w:tcBorders>
              <w:top w:val="nil"/>
              <w:left w:val="nil"/>
              <w:bottom w:val="single" w:sz="4" w:space="0" w:color="auto"/>
              <w:right w:val="single" w:sz="4" w:space="0" w:color="auto"/>
            </w:tcBorders>
            <w:shd w:val="clear" w:color="auto" w:fill="auto"/>
            <w:vAlign w:val="bottom"/>
            <w:hideMark/>
          </w:tcPr>
          <w:p w:rsidR="00B973C6" w:rsidRDefault="00B973C6">
            <w:pPr>
              <w:jc w:val="both"/>
            </w:pPr>
            <w:r>
              <w:t>TOTAL VENITURI</w:t>
            </w:r>
          </w:p>
        </w:tc>
        <w:tc>
          <w:tcPr>
            <w:tcW w:w="1228"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18,413.30</w:t>
            </w:r>
          </w:p>
        </w:tc>
        <w:tc>
          <w:tcPr>
            <w:tcW w:w="894"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200.00</w:t>
            </w:r>
          </w:p>
        </w:tc>
        <w:tc>
          <w:tcPr>
            <w:tcW w:w="1199"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18,613.30</w:t>
            </w:r>
          </w:p>
        </w:tc>
        <w:tc>
          <w:tcPr>
            <w:tcW w:w="1069"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15,962.32</w:t>
            </w:r>
          </w:p>
        </w:tc>
        <w:tc>
          <w:tcPr>
            <w:tcW w:w="1247"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384.00</w:t>
            </w:r>
          </w:p>
        </w:tc>
        <w:tc>
          <w:tcPr>
            <w:tcW w:w="1344"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16,346.32</w:t>
            </w:r>
          </w:p>
        </w:tc>
      </w:tr>
      <w:tr w:rsidR="007B0583" w:rsidTr="007B0583">
        <w:trPr>
          <w:trHeight w:val="7"/>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B973C6" w:rsidRDefault="00B973C6">
            <w:pPr>
              <w:jc w:val="both"/>
            </w:pPr>
            <w:r>
              <w:t>43.10.14</w:t>
            </w:r>
          </w:p>
        </w:tc>
        <w:tc>
          <w:tcPr>
            <w:tcW w:w="3139" w:type="dxa"/>
            <w:tcBorders>
              <w:top w:val="nil"/>
              <w:left w:val="nil"/>
              <w:bottom w:val="single" w:sz="4" w:space="0" w:color="auto"/>
              <w:right w:val="single" w:sz="4" w:space="0" w:color="auto"/>
            </w:tcBorders>
            <w:shd w:val="clear" w:color="auto" w:fill="auto"/>
            <w:vAlign w:val="bottom"/>
            <w:hideMark/>
          </w:tcPr>
          <w:p w:rsidR="00B973C6" w:rsidRDefault="00B973C6">
            <w:pPr>
              <w:jc w:val="both"/>
            </w:pPr>
            <w:r>
              <w:t>SUBVENTII PENTRU INSTITUTII PUBLICE</w:t>
            </w:r>
          </w:p>
        </w:tc>
        <w:tc>
          <w:tcPr>
            <w:tcW w:w="1228"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1,370.00</w:t>
            </w:r>
          </w:p>
        </w:tc>
        <w:tc>
          <w:tcPr>
            <w:tcW w:w="894"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200.00</w:t>
            </w:r>
          </w:p>
        </w:tc>
        <w:tc>
          <w:tcPr>
            <w:tcW w:w="1199" w:type="dxa"/>
            <w:tcBorders>
              <w:top w:val="nil"/>
              <w:left w:val="nil"/>
              <w:bottom w:val="single" w:sz="4" w:space="0" w:color="auto"/>
              <w:right w:val="single" w:sz="4" w:space="0" w:color="auto"/>
            </w:tcBorders>
            <w:shd w:val="clear" w:color="auto" w:fill="auto"/>
            <w:vAlign w:val="bottom"/>
            <w:hideMark/>
          </w:tcPr>
          <w:p w:rsidR="00B973C6" w:rsidRDefault="00B973C6">
            <w:pPr>
              <w:jc w:val="right"/>
              <w:rPr>
                <w:rFonts w:ascii="Arial" w:hAnsi="Arial" w:cs="Arial"/>
              </w:rPr>
            </w:pPr>
            <w:r>
              <w:rPr>
                <w:rFonts w:ascii="Arial" w:hAnsi="Arial" w:cs="Arial"/>
              </w:rPr>
              <w:t>1,570.00</w:t>
            </w:r>
          </w:p>
        </w:tc>
        <w:tc>
          <w:tcPr>
            <w:tcW w:w="1069"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0.00</w:t>
            </w:r>
          </w:p>
        </w:tc>
        <w:tc>
          <w:tcPr>
            <w:tcW w:w="1247"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384.00</w:t>
            </w:r>
          </w:p>
        </w:tc>
        <w:tc>
          <w:tcPr>
            <w:tcW w:w="1344" w:type="dxa"/>
            <w:tcBorders>
              <w:top w:val="nil"/>
              <w:left w:val="nil"/>
              <w:bottom w:val="single" w:sz="4" w:space="0" w:color="auto"/>
              <w:right w:val="single" w:sz="4" w:space="0" w:color="auto"/>
            </w:tcBorders>
            <w:shd w:val="clear" w:color="auto" w:fill="auto"/>
            <w:vAlign w:val="bottom"/>
            <w:hideMark/>
          </w:tcPr>
          <w:p w:rsidR="00B973C6" w:rsidRDefault="00B973C6">
            <w:pPr>
              <w:jc w:val="right"/>
            </w:pPr>
            <w:r>
              <w:t>384.00</w:t>
            </w:r>
          </w:p>
        </w:tc>
      </w:tr>
      <w:tr w:rsidR="007B0583" w:rsidTr="007B0583">
        <w:trPr>
          <w:trHeight w:val="3"/>
        </w:trPr>
        <w:tc>
          <w:tcPr>
            <w:tcW w:w="949" w:type="dxa"/>
            <w:tcBorders>
              <w:top w:val="nil"/>
              <w:left w:val="nil"/>
              <w:bottom w:val="nil"/>
              <w:right w:val="nil"/>
            </w:tcBorders>
            <w:shd w:val="clear" w:color="auto" w:fill="auto"/>
            <w:vAlign w:val="bottom"/>
            <w:hideMark/>
          </w:tcPr>
          <w:p w:rsidR="00B973C6" w:rsidRDefault="00B973C6">
            <w:pPr>
              <w:jc w:val="right"/>
            </w:pPr>
          </w:p>
        </w:tc>
        <w:tc>
          <w:tcPr>
            <w:tcW w:w="3139" w:type="dxa"/>
            <w:tcBorders>
              <w:top w:val="nil"/>
              <w:left w:val="nil"/>
              <w:bottom w:val="nil"/>
              <w:right w:val="nil"/>
            </w:tcBorders>
            <w:shd w:val="clear" w:color="auto" w:fill="auto"/>
            <w:vAlign w:val="bottom"/>
            <w:hideMark/>
          </w:tcPr>
          <w:p w:rsidR="00B973C6" w:rsidRDefault="00B973C6">
            <w:pPr>
              <w:rPr>
                <w:sz w:val="20"/>
                <w:szCs w:val="20"/>
              </w:rPr>
            </w:pPr>
          </w:p>
        </w:tc>
        <w:tc>
          <w:tcPr>
            <w:tcW w:w="1228" w:type="dxa"/>
            <w:tcBorders>
              <w:top w:val="nil"/>
              <w:left w:val="nil"/>
              <w:bottom w:val="nil"/>
              <w:right w:val="nil"/>
            </w:tcBorders>
            <w:shd w:val="clear" w:color="auto" w:fill="auto"/>
            <w:vAlign w:val="bottom"/>
            <w:hideMark/>
          </w:tcPr>
          <w:p w:rsidR="00B973C6" w:rsidRDefault="00B973C6">
            <w:pPr>
              <w:rPr>
                <w:sz w:val="20"/>
                <w:szCs w:val="20"/>
              </w:rPr>
            </w:pPr>
          </w:p>
        </w:tc>
        <w:tc>
          <w:tcPr>
            <w:tcW w:w="894" w:type="dxa"/>
            <w:tcBorders>
              <w:top w:val="nil"/>
              <w:left w:val="nil"/>
              <w:bottom w:val="nil"/>
              <w:right w:val="nil"/>
            </w:tcBorders>
            <w:shd w:val="clear" w:color="auto" w:fill="auto"/>
            <w:vAlign w:val="bottom"/>
            <w:hideMark/>
          </w:tcPr>
          <w:p w:rsidR="00B973C6" w:rsidRDefault="00B973C6">
            <w:pPr>
              <w:jc w:val="right"/>
              <w:rPr>
                <w:sz w:val="20"/>
                <w:szCs w:val="20"/>
              </w:rPr>
            </w:pPr>
          </w:p>
        </w:tc>
        <w:tc>
          <w:tcPr>
            <w:tcW w:w="1199" w:type="dxa"/>
            <w:tcBorders>
              <w:top w:val="nil"/>
              <w:left w:val="nil"/>
              <w:bottom w:val="nil"/>
              <w:right w:val="nil"/>
            </w:tcBorders>
            <w:shd w:val="clear" w:color="auto" w:fill="auto"/>
            <w:vAlign w:val="bottom"/>
            <w:hideMark/>
          </w:tcPr>
          <w:p w:rsidR="00B973C6" w:rsidRDefault="00B973C6">
            <w:pPr>
              <w:jc w:val="right"/>
              <w:rPr>
                <w:sz w:val="20"/>
                <w:szCs w:val="20"/>
              </w:rPr>
            </w:pPr>
          </w:p>
        </w:tc>
        <w:tc>
          <w:tcPr>
            <w:tcW w:w="1069" w:type="dxa"/>
            <w:tcBorders>
              <w:top w:val="nil"/>
              <w:left w:val="nil"/>
              <w:bottom w:val="nil"/>
              <w:right w:val="nil"/>
            </w:tcBorders>
            <w:shd w:val="clear" w:color="auto" w:fill="auto"/>
            <w:vAlign w:val="bottom"/>
            <w:hideMark/>
          </w:tcPr>
          <w:p w:rsidR="00B973C6" w:rsidRDefault="00B973C6">
            <w:pPr>
              <w:jc w:val="right"/>
              <w:rPr>
                <w:sz w:val="20"/>
                <w:szCs w:val="20"/>
              </w:rPr>
            </w:pPr>
          </w:p>
        </w:tc>
        <w:tc>
          <w:tcPr>
            <w:tcW w:w="1247"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344" w:type="dxa"/>
            <w:tcBorders>
              <w:top w:val="nil"/>
              <w:left w:val="nil"/>
              <w:bottom w:val="nil"/>
              <w:right w:val="nil"/>
            </w:tcBorders>
            <w:shd w:val="clear" w:color="auto" w:fill="auto"/>
            <w:vAlign w:val="bottom"/>
            <w:hideMark/>
          </w:tcPr>
          <w:p w:rsidR="00B973C6" w:rsidRDefault="00B973C6">
            <w:pPr>
              <w:jc w:val="right"/>
              <w:rPr>
                <w:sz w:val="20"/>
                <w:szCs w:val="20"/>
              </w:rPr>
            </w:pPr>
          </w:p>
        </w:tc>
      </w:tr>
      <w:tr w:rsidR="007B0583" w:rsidTr="007B0583">
        <w:trPr>
          <w:trHeight w:val="3"/>
        </w:trPr>
        <w:tc>
          <w:tcPr>
            <w:tcW w:w="949" w:type="dxa"/>
            <w:tcBorders>
              <w:top w:val="nil"/>
              <w:left w:val="nil"/>
              <w:bottom w:val="nil"/>
              <w:right w:val="nil"/>
            </w:tcBorders>
            <w:shd w:val="clear" w:color="auto" w:fill="auto"/>
            <w:vAlign w:val="bottom"/>
            <w:hideMark/>
          </w:tcPr>
          <w:p w:rsidR="00B973C6" w:rsidRDefault="00B973C6">
            <w:pPr>
              <w:jc w:val="right"/>
              <w:rPr>
                <w:sz w:val="20"/>
                <w:szCs w:val="20"/>
              </w:rPr>
            </w:pPr>
          </w:p>
        </w:tc>
        <w:tc>
          <w:tcPr>
            <w:tcW w:w="3139" w:type="dxa"/>
            <w:tcBorders>
              <w:top w:val="nil"/>
              <w:left w:val="nil"/>
              <w:bottom w:val="nil"/>
              <w:right w:val="nil"/>
            </w:tcBorders>
            <w:shd w:val="clear" w:color="auto" w:fill="auto"/>
            <w:noWrap/>
            <w:vAlign w:val="bottom"/>
            <w:hideMark/>
          </w:tcPr>
          <w:p w:rsidR="00B973C6" w:rsidRDefault="00B973C6">
            <w:pPr>
              <w:jc w:val="both"/>
              <w:rPr>
                <w:sz w:val="20"/>
                <w:szCs w:val="20"/>
              </w:rPr>
            </w:pPr>
          </w:p>
        </w:tc>
        <w:tc>
          <w:tcPr>
            <w:tcW w:w="1228" w:type="dxa"/>
            <w:tcBorders>
              <w:top w:val="nil"/>
              <w:left w:val="nil"/>
              <w:bottom w:val="nil"/>
              <w:right w:val="nil"/>
            </w:tcBorders>
            <w:shd w:val="clear" w:color="auto" w:fill="auto"/>
            <w:noWrap/>
            <w:vAlign w:val="bottom"/>
            <w:hideMark/>
          </w:tcPr>
          <w:p w:rsidR="00B973C6" w:rsidRDefault="00B973C6">
            <w:pPr>
              <w:rPr>
                <w:sz w:val="20"/>
                <w:szCs w:val="20"/>
              </w:rPr>
            </w:pPr>
          </w:p>
        </w:tc>
        <w:tc>
          <w:tcPr>
            <w:tcW w:w="894"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199"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069"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247"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344" w:type="dxa"/>
            <w:tcBorders>
              <w:top w:val="nil"/>
              <w:left w:val="nil"/>
              <w:bottom w:val="nil"/>
              <w:right w:val="nil"/>
            </w:tcBorders>
            <w:shd w:val="clear" w:color="auto" w:fill="auto"/>
            <w:noWrap/>
            <w:vAlign w:val="bottom"/>
            <w:hideMark/>
          </w:tcPr>
          <w:p w:rsidR="00B973C6" w:rsidRDefault="00B973C6">
            <w:pPr>
              <w:jc w:val="right"/>
              <w:rPr>
                <w:sz w:val="20"/>
                <w:szCs w:val="20"/>
              </w:rPr>
            </w:pPr>
          </w:p>
        </w:tc>
      </w:tr>
      <w:tr w:rsidR="007B0583" w:rsidTr="007B0583">
        <w:trPr>
          <w:trHeight w:val="3"/>
        </w:trPr>
        <w:tc>
          <w:tcPr>
            <w:tcW w:w="949" w:type="dxa"/>
            <w:tcBorders>
              <w:top w:val="nil"/>
              <w:left w:val="nil"/>
              <w:bottom w:val="nil"/>
              <w:right w:val="nil"/>
            </w:tcBorders>
            <w:shd w:val="clear" w:color="auto" w:fill="auto"/>
            <w:vAlign w:val="bottom"/>
            <w:hideMark/>
          </w:tcPr>
          <w:p w:rsidR="00B973C6" w:rsidRDefault="00B973C6">
            <w:pPr>
              <w:jc w:val="right"/>
              <w:rPr>
                <w:sz w:val="20"/>
                <w:szCs w:val="20"/>
              </w:rPr>
            </w:pPr>
          </w:p>
        </w:tc>
        <w:tc>
          <w:tcPr>
            <w:tcW w:w="3139" w:type="dxa"/>
            <w:tcBorders>
              <w:top w:val="nil"/>
              <w:left w:val="nil"/>
              <w:bottom w:val="nil"/>
              <w:right w:val="nil"/>
            </w:tcBorders>
            <w:shd w:val="clear" w:color="auto" w:fill="auto"/>
            <w:noWrap/>
            <w:vAlign w:val="bottom"/>
            <w:hideMark/>
          </w:tcPr>
          <w:p w:rsidR="00B973C6" w:rsidRDefault="00B973C6">
            <w:pPr>
              <w:jc w:val="both"/>
              <w:rPr>
                <w:sz w:val="20"/>
                <w:szCs w:val="20"/>
              </w:rPr>
            </w:pPr>
          </w:p>
        </w:tc>
        <w:tc>
          <w:tcPr>
            <w:tcW w:w="1228" w:type="dxa"/>
            <w:tcBorders>
              <w:top w:val="nil"/>
              <w:left w:val="nil"/>
              <w:bottom w:val="nil"/>
              <w:right w:val="nil"/>
            </w:tcBorders>
            <w:shd w:val="clear" w:color="auto" w:fill="auto"/>
            <w:noWrap/>
            <w:vAlign w:val="bottom"/>
            <w:hideMark/>
          </w:tcPr>
          <w:p w:rsidR="00B973C6" w:rsidRDefault="00B973C6">
            <w:pPr>
              <w:rPr>
                <w:sz w:val="20"/>
                <w:szCs w:val="20"/>
              </w:rPr>
            </w:pPr>
          </w:p>
        </w:tc>
        <w:tc>
          <w:tcPr>
            <w:tcW w:w="894"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199"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069"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247" w:type="dxa"/>
            <w:tcBorders>
              <w:top w:val="nil"/>
              <w:left w:val="nil"/>
              <w:bottom w:val="nil"/>
              <w:right w:val="nil"/>
            </w:tcBorders>
            <w:shd w:val="clear" w:color="auto" w:fill="auto"/>
            <w:noWrap/>
            <w:vAlign w:val="bottom"/>
            <w:hideMark/>
          </w:tcPr>
          <w:p w:rsidR="00B973C6" w:rsidRDefault="00B973C6">
            <w:pPr>
              <w:jc w:val="right"/>
              <w:rPr>
                <w:sz w:val="20"/>
                <w:szCs w:val="20"/>
              </w:rPr>
            </w:pPr>
          </w:p>
        </w:tc>
        <w:tc>
          <w:tcPr>
            <w:tcW w:w="1344" w:type="dxa"/>
            <w:tcBorders>
              <w:top w:val="nil"/>
              <w:left w:val="nil"/>
              <w:bottom w:val="nil"/>
              <w:right w:val="nil"/>
            </w:tcBorders>
            <w:shd w:val="clear" w:color="auto" w:fill="auto"/>
            <w:noWrap/>
            <w:vAlign w:val="bottom"/>
            <w:hideMark/>
          </w:tcPr>
          <w:p w:rsidR="00B973C6" w:rsidRDefault="00B973C6">
            <w:pPr>
              <w:jc w:val="right"/>
              <w:rPr>
                <w:rFonts w:ascii="Arial" w:hAnsi="Arial" w:cs="Arial"/>
                <w:sz w:val="20"/>
                <w:szCs w:val="20"/>
              </w:rPr>
            </w:pPr>
            <w:r>
              <w:rPr>
                <w:rFonts w:ascii="Arial" w:hAnsi="Arial" w:cs="Arial"/>
                <w:sz w:val="20"/>
                <w:szCs w:val="20"/>
              </w:rPr>
              <w:t>mii lei</w:t>
            </w:r>
          </w:p>
        </w:tc>
      </w:tr>
      <w:tr w:rsidR="007B0583" w:rsidTr="007B0583">
        <w:trPr>
          <w:trHeight w:val="8"/>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3C6" w:rsidRDefault="00B973C6">
            <w:pPr>
              <w:rPr>
                <w:rFonts w:ascii="Arial" w:hAnsi="Arial" w:cs="Arial"/>
              </w:rPr>
            </w:pPr>
            <w:r>
              <w:rPr>
                <w:rFonts w:ascii="Arial" w:hAnsi="Arial" w:cs="Arial"/>
              </w:rPr>
              <w:t> </w:t>
            </w:r>
          </w:p>
        </w:tc>
        <w:tc>
          <w:tcPr>
            <w:tcW w:w="3139" w:type="dxa"/>
            <w:tcBorders>
              <w:top w:val="single" w:sz="4" w:space="0" w:color="auto"/>
              <w:left w:val="nil"/>
              <w:bottom w:val="single" w:sz="4" w:space="0" w:color="auto"/>
              <w:right w:val="single" w:sz="4" w:space="0" w:color="auto"/>
            </w:tcBorders>
            <w:shd w:val="clear" w:color="auto" w:fill="auto"/>
            <w:hideMark/>
          </w:tcPr>
          <w:p w:rsidR="00B973C6" w:rsidRDefault="00B973C6">
            <w:pPr>
              <w:jc w:val="both"/>
              <w:rPr>
                <w:b/>
                <w:bCs/>
              </w:rPr>
            </w:pPr>
            <w:r>
              <w:rPr>
                <w:b/>
                <w:bCs/>
              </w:rPr>
              <w:t>Denumire indicatori</w:t>
            </w:r>
          </w:p>
        </w:tc>
        <w:tc>
          <w:tcPr>
            <w:tcW w:w="1228" w:type="dxa"/>
            <w:tcBorders>
              <w:top w:val="single" w:sz="4" w:space="0" w:color="auto"/>
              <w:left w:val="nil"/>
              <w:bottom w:val="single" w:sz="4" w:space="0" w:color="auto"/>
              <w:right w:val="single" w:sz="4" w:space="0" w:color="auto"/>
            </w:tcBorders>
            <w:shd w:val="clear" w:color="auto" w:fill="auto"/>
            <w:hideMark/>
          </w:tcPr>
          <w:p w:rsidR="00B973C6" w:rsidRDefault="00B973C6">
            <w:pPr>
              <w:jc w:val="center"/>
              <w:rPr>
                <w:b/>
                <w:bCs/>
              </w:rPr>
            </w:pPr>
            <w:r>
              <w:rPr>
                <w:b/>
                <w:bCs/>
              </w:rPr>
              <w:t xml:space="preserve">Prevederi  </w:t>
            </w:r>
            <w:r>
              <w:rPr>
                <w:b/>
                <w:bCs/>
              </w:rPr>
              <w:br/>
              <w:t xml:space="preserve">initiale TRIM II </w:t>
            </w:r>
          </w:p>
        </w:tc>
        <w:tc>
          <w:tcPr>
            <w:tcW w:w="894" w:type="dxa"/>
            <w:tcBorders>
              <w:top w:val="single" w:sz="4" w:space="0" w:color="auto"/>
              <w:left w:val="nil"/>
              <w:bottom w:val="single" w:sz="4" w:space="0" w:color="auto"/>
              <w:right w:val="single" w:sz="4" w:space="0" w:color="auto"/>
            </w:tcBorders>
            <w:shd w:val="clear" w:color="auto" w:fill="auto"/>
            <w:hideMark/>
          </w:tcPr>
          <w:p w:rsidR="00B973C6" w:rsidRDefault="00B973C6" w:rsidP="007B0583">
            <w:pPr>
              <w:ind w:right="-127"/>
              <w:jc w:val="center"/>
              <w:rPr>
                <w:b/>
                <w:bCs/>
              </w:rPr>
            </w:pPr>
            <w:r>
              <w:rPr>
                <w:b/>
                <w:bCs/>
              </w:rPr>
              <w:t>Influente TRIM II</w:t>
            </w:r>
          </w:p>
        </w:tc>
        <w:tc>
          <w:tcPr>
            <w:tcW w:w="1199" w:type="dxa"/>
            <w:tcBorders>
              <w:top w:val="single" w:sz="4" w:space="0" w:color="auto"/>
              <w:left w:val="nil"/>
              <w:bottom w:val="single" w:sz="4" w:space="0" w:color="auto"/>
              <w:right w:val="single" w:sz="4" w:space="0" w:color="auto"/>
            </w:tcBorders>
            <w:shd w:val="clear" w:color="auto" w:fill="auto"/>
            <w:hideMark/>
          </w:tcPr>
          <w:p w:rsidR="00B973C6" w:rsidRDefault="00B973C6">
            <w:pPr>
              <w:jc w:val="center"/>
              <w:rPr>
                <w:b/>
                <w:bCs/>
              </w:rPr>
            </w:pPr>
            <w:r>
              <w:rPr>
                <w:b/>
                <w:bCs/>
              </w:rPr>
              <w:t>Prevederi  finale TRIM II</w:t>
            </w:r>
          </w:p>
        </w:tc>
        <w:tc>
          <w:tcPr>
            <w:tcW w:w="1069" w:type="dxa"/>
            <w:tcBorders>
              <w:top w:val="single" w:sz="4" w:space="0" w:color="auto"/>
              <w:left w:val="nil"/>
              <w:bottom w:val="single" w:sz="4" w:space="0" w:color="auto"/>
              <w:right w:val="single" w:sz="4" w:space="0" w:color="auto"/>
            </w:tcBorders>
            <w:shd w:val="clear" w:color="auto" w:fill="auto"/>
            <w:hideMark/>
          </w:tcPr>
          <w:p w:rsidR="00B973C6" w:rsidRDefault="00B973C6">
            <w:pPr>
              <w:jc w:val="center"/>
              <w:rPr>
                <w:b/>
                <w:bCs/>
              </w:rPr>
            </w:pPr>
            <w:r>
              <w:rPr>
                <w:b/>
                <w:bCs/>
              </w:rPr>
              <w:t>Prevederi  initiale TRIM III</w:t>
            </w:r>
          </w:p>
        </w:tc>
        <w:tc>
          <w:tcPr>
            <w:tcW w:w="1247" w:type="dxa"/>
            <w:tcBorders>
              <w:top w:val="single" w:sz="4" w:space="0" w:color="auto"/>
              <w:left w:val="nil"/>
              <w:bottom w:val="single" w:sz="4" w:space="0" w:color="auto"/>
              <w:right w:val="single" w:sz="4" w:space="0" w:color="auto"/>
            </w:tcBorders>
            <w:shd w:val="clear" w:color="auto" w:fill="auto"/>
            <w:hideMark/>
          </w:tcPr>
          <w:p w:rsidR="00B973C6" w:rsidRDefault="00B973C6">
            <w:pPr>
              <w:jc w:val="center"/>
              <w:rPr>
                <w:b/>
                <w:bCs/>
              </w:rPr>
            </w:pPr>
            <w:r>
              <w:rPr>
                <w:b/>
                <w:bCs/>
              </w:rPr>
              <w:t>Influente TRIM III</w:t>
            </w:r>
          </w:p>
        </w:tc>
        <w:tc>
          <w:tcPr>
            <w:tcW w:w="1344" w:type="dxa"/>
            <w:tcBorders>
              <w:top w:val="single" w:sz="4" w:space="0" w:color="auto"/>
              <w:left w:val="nil"/>
              <w:bottom w:val="single" w:sz="4" w:space="0" w:color="auto"/>
              <w:right w:val="single" w:sz="4" w:space="0" w:color="auto"/>
            </w:tcBorders>
            <w:shd w:val="clear" w:color="auto" w:fill="auto"/>
            <w:hideMark/>
          </w:tcPr>
          <w:p w:rsidR="00B973C6" w:rsidRDefault="00B973C6">
            <w:pPr>
              <w:jc w:val="center"/>
              <w:rPr>
                <w:b/>
                <w:bCs/>
              </w:rPr>
            </w:pPr>
            <w:r>
              <w:rPr>
                <w:b/>
                <w:bCs/>
              </w:rPr>
              <w:t>Prevederi  finale TRIM III</w:t>
            </w:r>
          </w:p>
        </w:tc>
      </w:tr>
      <w:tr w:rsidR="007B0583" w:rsidTr="007B0583">
        <w:trPr>
          <w:trHeight w:val="5"/>
        </w:trPr>
        <w:tc>
          <w:tcPr>
            <w:tcW w:w="4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73C6" w:rsidRDefault="00B973C6">
            <w:pPr>
              <w:jc w:val="center"/>
              <w:rPr>
                <w:b/>
                <w:bCs/>
              </w:rPr>
            </w:pPr>
            <w:r>
              <w:rPr>
                <w:b/>
                <w:bCs/>
              </w:rPr>
              <w:t xml:space="preserve">TOTAL CHELTUIELI      </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20,870.34</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200.00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21,070.34</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15,962.32</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384.00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16,346.32</w:t>
            </w:r>
          </w:p>
        </w:tc>
      </w:tr>
      <w:tr w:rsidR="007B0583" w:rsidTr="007B0583">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B973C6" w:rsidRDefault="00B973C6">
            <w:pPr>
              <w:jc w:val="both"/>
            </w:pPr>
            <w:r>
              <w:t>10.01.01</w:t>
            </w:r>
          </w:p>
        </w:tc>
        <w:tc>
          <w:tcPr>
            <w:tcW w:w="3139" w:type="dxa"/>
            <w:tcBorders>
              <w:top w:val="nil"/>
              <w:left w:val="nil"/>
              <w:bottom w:val="single" w:sz="4" w:space="0" w:color="auto"/>
              <w:right w:val="single" w:sz="4" w:space="0" w:color="auto"/>
            </w:tcBorders>
            <w:shd w:val="clear" w:color="auto" w:fill="auto"/>
            <w:noWrap/>
            <w:vAlign w:val="bottom"/>
            <w:hideMark/>
          </w:tcPr>
          <w:p w:rsidR="00B973C6" w:rsidRDefault="00B973C6">
            <w:pPr>
              <w:rPr>
                <w:rFonts w:ascii="Arial" w:hAnsi="Arial" w:cs="Arial"/>
              </w:rPr>
            </w:pPr>
            <w:r>
              <w:rPr>
                <w:rFonts w:ascii="Arial" w:hAnsi="Arial" w:cs="Arial"/>
              </w:rPr>
              <w:t>Salarii de baza</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pPr>
            <w:r>
              <w:t>8,087.34</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pPr>
            <w:r>
              <w:t>-120.00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pPr>
            <w:r>
              <w:t>7,967.34</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pPr>
            <w:r>
              <w:t>8,958.35</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pPr>
            <w:r>
              <w:t>0.00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pPr>
            <w:r>
              <w:t>8,958.35</w:t>
            </w:r>
          </w:p>
        </w:tc>
      </w:tr>
      <w:tr w:rsidR="007B0583" w:rsidTr="007B0583">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B973C6" w:rsidRDefault="00B973C6">
            <w:pPr>
              <w:jc w:val="both"/>
            </w:pPr>
            <w:r>
              <w:t>10.01.30</w:t>
            </w:r>
          </w:p>
        </w:tc>
        <w:tc>
          <w:tcPr>
            <w:tcW w:w="3139" w:type="dxa"/>
            <w:tcBorders>
              <w:top w:val="nil"/>
              <w:left w:val="nil"/>
              <w:bottom w:val="single" w:sz="4" w:space="0" w:color="auto"/>
              <w:right w:val="single" w:sz="4" w:space="0" w:color="auto"/>
            </w:tcBorders>
            <w:shd w:val="clear" w:color="auto" w:fill="auto"/>
            <w:noWrap/>
            <w:vAlign w:val="bottom"/>
            <w:hideMark/>
          </w:tcPr>
          <w:p w:rsidR="00B973C6" w:rsidRDefault="00B973C6">
            <w:pPr>
              <w:rPr>
                <w:rFonts w:ascii="Arial" w:hAnsi="Arial" w:cs="Arial"/>
              </w:rPr>
            </w:pPr>
            <w:r>
              <w:rPr>
                <w:rFonts w:ascii="Arial" w:hAnsi="Arial" w:cs="Arial"/>
              </w:rPr>
              <w:t>Alte drepturi salariale in bani</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pPr>
            <w:r>
              <w:t>112.47</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pPr>
            <w:r>
              <w:t>120.00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pPr>
            <w:r>
              <w:t>232.47</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pPr>
            <w:r>
              <w:t>72.40</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pPr>
            <w:r>
              <w:t>0.00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pPr>
            <w:r>
              <w:t>72.40</w:t>
            </w:r>
          </w:p>
        </w:tc>
      </w:tr>
      <w:tr w:rsidR="007B0583" w:rsidTr="007B0583">
        <w:trPr>
          <w:trHeight w:val="5"/>
        </w:trPr>
        <w:tc>
          <w:tcPr>
            <w:tcW w:w="4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73C6" w:rsidRDefault="00B973C6">
            <w:pPr>
              <w:jc w:val="center"/>
              <w:rPr>
                <w:b/>
                <w:bCs/>
              </w:rPr>
            </w:pPr>
            <w:r>
              <w:rPr>
                <w:b/>
                <w:bCs/>
              </w:rPr>
              <w:t>BUNURI SI SERVICII 20</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2,722.10</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2,722.10</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2,116.17</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0.00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2,116.17</w:t>
            </w:r>
          </w:p>
        </w:tc>
      </w:tr>
      <w:tr w:rsidR="007B0583" w:rsidTr="007B0583">
        <w:trPr>
          <w:trHeight w:val="8"/>
        </w:trPr>
        <w:tc>
          <w:tcPr>
            <w:tcW w:w="949" w:type="dxa"/>
            <w:tcBorders>
              <w:top w:val="nil"/>
              <w:left w:val="single" w:sz="4" w:space="0" w:color="auto"/>
              <w:bottom w:val="single" w:sz="4" w:space="0" w:color="auto"/>
              <w:right w:val="single" w:sz="4" w:space="0" w:color="auto"/>
            </w:tcBorders>
            <w:shd w:val="clear" w:color="auto" w:fill="auto"/>
            <w:hideMark/>
          </w:tcPr>
          <w:p w:rsidR="00B973C6" w:rsidRDefault="00B973C6">
            <w:pPr>
              <w:jc w:val="both"/>
            </w:pPr>
            <w:r>
              <w:t>20.01.30</w:t>
            </w:r>
          </w:p>
        </w:tc>
        <w:tc>
          <w:tcPr>
            <w:tcW w:w="3139" w:type="dxa"/>
            <w:tcBorders>
              <w:top w:val="nil"/>
              <w:left w:val="nil"/>
              <w:bottom w:val="single" w:sz="4" w:space="0" w:color="auto"/>
              <w:right w:val="single" w:sz="4" w:space="0" w:color="auto"/>
            </w:tcBorders>
            <w:shd w:val="clear" w:color="auto" w:fill="auto"/>
            <w:vAlign w:val="bottom"/>
            <w:hideMark/>
          </w:tcPr>
          <w:p w:rsidR="00B973C6" w:rsidRDefault="00B973C6">
            <w:pPr>
              <w:rPr>
                <w:rFonts w:ascii="Arial" w:hAnsi="Arial" w:cs="Arial"/>
              </w:rPr>
            </w:pPr>
            <w:r>
              <w:rPr>
                <w:rFonts w:ascii="Arial" w:hAnsi="Arial" w:cs="Arial"/>
              </w:rPr>
              <w:t>Alte bunuri si servicii pentru intretinere si functionare</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pPr>
            <w:r>
              <w:t>358.00</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pPr>
            <w:r>
              <w:t>-32.00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pPr>
            <w:r>
              <w:t>326.00</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pPr>
            <w:r>
              <w:t>210.00</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pPr>
            <w:r>
              <w:t>2.00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pPr>
            <w:r>
              <w:t>212.00</w:t>
            </w:r>
          </w:p>
        </w:tc>
      </w:tr>
      <w:tr w:rsidR="007B0583" w:rsidTr="007B0583">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B973C6" w:rsidRDefault="00B973C6">
            <w:pPr>
              <w:jc w:val="both"/>
            </w:pPr>
            <w:r>
              <w:t>20.13</w:t>
            </w:r>
          </w:p>
        </w:tc>
        <w:tc>
          <w:tcPr>
            <w:tcW w:w="3139" w:type="dxa"/>
            <w:tcBorders>
              <w:top w:val="nil"/>
              <w:left w:val="nil"/>
              <w:bottom w:val="single" w:sz="4" w:space="0" w:color="auto"/>
              <w:right w:val="single" w:sz="4" w:space="0" w:color="auto"/>
            </w:tcBorders>
            <w:shd w:val="clear" w:color="auto" w:fill="auto"/>
            <w:noWrap/>
            <w:vAlign w:val="bottom"/>
            <w:hideMark/>
          </w:tcPr>
          <w:p w:rsidR="00B973C6" w:rsidRDefault="00B973C6">
            <w:pPr>
              <w:rPr>
                <w:rFonts w:ascii="Arial" w:hAnsi="Arial" w:cs="Arial"/>
              </w:rPr>
            </w:pPr>
            <w:r>
              <w:rPr>
                <w:rFonts w:ascii="Arial" w:hAnsi="Arial" w:cs="Arial"/>
              </w:rPr>
              <w:t>Pregatire profesionala</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pPr>
            <w:r>
              <w:t>6.00</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pPr>
            <w:r>
              <w:t>2.00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pPr>
            <w:r>
              <w:t>8.00</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pPr>
            <w:r>
              <w:t>9.00</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pPr>
            <w:r>
              <w:t>-2.00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pPr>
            <w:r>
              <w:t>7.00</w:t>
            </w:r>
          </w:p>
        </w:tc>
      </w:tr>
      <w:tr w:rsidR="007B0583" w:rsidTr="007B0583">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B973C6" w:rsidRDefault="00B973C6">
            <w:pPr>
              <w:jc w:val="both"/>
            </w:pPr>
            <w:r>
              <w:t>20.30.30</w:t>
            </w:r>
          </w:p>
        </w:tc>
        <w:tc>
          <w:tcPr>
            <w:tcW w:w="3139" w:type="dxa"/>
            <w:tcBorders>
              <w:top w:val="nil"/>
              <w:left w:val="nil"/>
              <w:bottom w:val="single" w:sz="4" w:space="0" w:color="auto"/>
              <w:right w:val="single" w:sz="4" w:space="0" w:color="auto"/>
            </w:tcBorders>
            <w:shd w:val="clear" w:color="auto" w:fill="auto"/>
            <w:noWrap/>
            <w:vAlign w:val="bottom"/>
            <w:hideMark/>
          </w:tcPr>
          <w:p w:rsidR="00B973C6" w:rsidRDefault="00B973C6">
            <w:pPr>
              <w:rPr>
                <w:rFonts w:ascii="Arial" w:hAnsi="Arial" w:cs="Arial"/>
              </w:rPr>
            </w:pPr>
            <w:r>
              <w:rPr>
                <w:rFonts w:ascii="Arial" w:hAnsi="Arial" w:cs="Arial"/>
              </w:rPr>
              <w:t>Alte cheltuieli cu bunuri si servicii</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pPr>
            <w:r>
              <w:t>24.00</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pPr>
            <w:r>
              <w:t>30.00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pPr>
            <w:r>
              <w:t>54.00</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pPr>
            <w:r>
              <w:t>37.00</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pPr>
            <w:r>
              <w:t>0.00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pPr>
            <w:r>
              <w:t>37.00</w:t>
            </w:r>
          </w:p>
        </w:tc>
      </w:tr>
      <w:tr w:rsidR="007B0583" w:rsidTr="007B0583">
        <w:trPr>
          <w:trHeight w:val="5"/>
        </w:trPr>
        <w:tc>
          <w:tcPr>
            <w:tcW w:w="4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B973C6" w:rsidRDefault="00B973C6">
            <w:pPr>
              <w:rPr>
                <w:b/>
                <w:bCs/>
              </w:rPr>
            </w:pPr>
            <w:r>
              <w:rPr>
                <w:b/>
                <w:bCs/>
              </w:rPr>
              <w:t>CHELTUIELI DE CAPITAL 70</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3,746.04</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200.00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3,946.04</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0.00</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384.00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rPr>
                <w:b/>
                <w:bCs/>
              </w:rPr>
            </w:pPr>
            <w:r>
              <w:rPr>
                <w:b/>
                <w:bCs/>
              </w:rPr>
              <w:t>384.00</w:t>
            </w:r>
          </w:p>
        </w:tc>
      </w:tr>
      <w:tr w:rsidR="007B0583" w:rsidTr="007B0583">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B973C6" w:rsidRDefault="00B973C6">
            <w:pPr>
              <w:jc w:val="both"/>
            </w:pPr>
            <w:r>
              <w:t>71.01</w:t>
            </w:r>
          </w:p>
        </w:tc>
        <w:tc>
          <w:tcPr>
            <w:tcW w:w="3139" w:type="dxa"/>
            <w:tcBorders>
              <w:top w:val="nil"/>
              <w:left w:val="nil"/>
              <w:bottom w:val="single" w:sz="4" w:space="0" w:color="auto"/>
              <w:right w:val="single" w:sz="4" w:space="0" w:color="auto"/>
            </w:tcBorders>
            <w:shd w:val="clear" w:color="auto" w:fill="auto"/>
            <w:hideMark/>
          </w:tcPr>
          <w:p w:rsidR="00B973C6" w:rsidRDefault="00B973C6">
            <w:pPr>
              <w:jc w:val="both"/>
            </w:pPr>
            <w:r>
              <w:t>Active fixe</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pPr>
            <w:r>
              <w:t>1,767.63</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pPr>
            <w:r>
              <w:t>200.00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pPr>
            <w:r>
              <w:t>1,967.63</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pPr>
            <w:r>
              <w:t>0.00</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pPr>
            <w:r>
              <w:t>384.00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pPr>
            <w:r>
              <w:t>384.00</w:t>
            </w:r>
          </w:p>
        </w:tc>
      </w:tr>
      <w:tr w:rsidR="007B0583" w:rsidTr="007B0583">
        <w:trPr>
          <w:trHeight w:val="4"/>
        </w:trPr>
        <w:tc>
          <w:tcPr>
            <w:tcW w:w="949" w:type="dxa"/>
            <w:tcBorders>
              <w:top w:val="nil"/>
              <w:left w:val="single" w:sz="4" w:space="0" w:color="auto"/>
              <w:bottom w:val="single" w:sz="4" w:space="0" w:color="auto"/>
              <w:right w:val="single" w:sz="4" w:space="0" w:color="auto"/>
            </w:tcBorders>
            <w:shd w:val="clear" w:color="auto" w:fill="auto"/>
            <w:hideMark/>
          </w:tcPr>
          <w:p w:rsidR="00B973C6" w:rsidRDefault="00B973C6">
            <w:pPr>
              <w:jc w:val="both"/>
            </w:pPr>
            <w:r>
              <w:t>71.01.02</w:t>
            </w:r>
          </w:p>
        </w:tc>
        <w:tc>
          <w:tcPr>
            <w:tcW w:w="3139" w:type="dxa"/>
            <w:tcBorders>
              <w:top w:val="nil"/>
              <w:left w:val="nil"/>
              <w:bottom w:val="single" w:sz="4" w:space="0" w:color="auto"/>
              <w:right w:val="single" w:sz="4" w:space="0" w:color="auto"/>
            </w:tcBorders>
            <w:shd w:val="clear" w:color="auto" w:fill="auto"/>
            <w:hideMark/>
          </w:tcPr>
          <w:p w:rsidR="00B973C6" w:rsidRDefault="00B973C6">
            <w:pPr>
              <w:jc w:val="both"/>
            </w:pPr>
            <w:r>
              <w:t>Masini,echipamente, mijl. de transport</w:t>
            </w:r>
          </w:p>
        </w:tc>
        <w:tc>
          <w:tcPr>
            <w:tcW w:w="1228" w:type="dxa"/>
            <w:tcBorders>
              <w:top w:val="nil"/>
              <w:left w:val="nil"/>
              <w:bottom w:val="single" w:sz="4" w:space="0" w:color="auto"/>
              <w:right w:val="single" w:sz="4" w:space="0" w:color="auto"/>
            </w:tcBorders>
            <w:shd w:val="clear" w:color="auto" w:fill="auto"/>
            <w:hideMark/>
          </w:tcPr>
          <w:p w:rsidR="00B973C6" w:rsidRDefault="00B973C6">
            <w:pPr>
              <w:jc w:val="right"/>
            </w:pPr>
            <w:r>
              <w:t>1,618.14</w:t>
            </w:r>
          </w:p>
        </w:tc>
        <w:tc>
          <w:tcPr>
            <w:tcW w:w="894" w:type="dxa"/>
            <w:tcBorders>
              <w:top w:val="nil"/>
              <w:left w:val="nil"/>
              <w:bottom w:val="single" w:sz="4" w:space="0" w:color="auto"/>
              <w:right w:val="single" w:sz="4" w:space="0" w:color="auto"/>
            </w:tcBorders>
            <w:shd w:val="clear" w:color="auto" w:fill="auto"/>
            <w:hideMark/>
          </w:tcPr>
          <w:p w:rsidR="00B973C6" w:rsidRDefault="00B973C6">
            <w:pPr>
              <w:jc w:val="right"/>
            </w:pPr>
            <w:r>
              <w:t>200.00</w:t>
            </w:r>
          </w:p>
        </w:tc>
        <w:tc>
          <w:tcPr>
            <w:tcW w:w="1199" w:type="dxa"/>
            <w:tcBorders>
              <w:top w:val="nil"/>
              <w:left w:val="nil"/>
              <w:bottom w:val="single" w:sz="4" w:space="0" w:color="auto"/>
              <w:right w:val="single" w:sz="4" w:space="0" w:color="auto"/>
            </w:tcBorders>
            <w:shd w:val="clear" w:color="auto" w:fill="auto"/>
            <w:hideMark/>
          </w:tcPr>
          <w:p w:rsidR="00B973C6" w:rsidRDefault="00B973C6">
            <w:pPr>
              <w:jc w:val="right"/>
            </w:pPr>
            <w:r>
              <w:t>1,818.14</w:t>
            </w:r>
          </w:p>
        </w:tc>
        <w:tc>
          <w:tcPr>
            <w:tcW w:w="1069" w:type="dxa"/>
            <w:tcBorders>
              <w:top w:val="nil"/>
              <w:left w:val="nil"/>
              <w:bottom w:val="single" w:sz="4" w:space="0" w:color="auto"/>
              <w:right w:val="single" w:sz="4" w:space="0" w:color="auto"/>
            </w:tcBorders>
            <w:shd w:val="clear" w:color="auto" w:fill="auto"/>
            <w:hideMark/>
          </w:tcPr>
          <w:p w:rsidR="00B973C6" w:rsidRDefault="00B973C6">
            <w:pPr>
              <w:jc w:val="right"/>
            </w:pPr>
            <w:r>
              <w:t>0.00</w:t>
            </w:r>
          </w:p>
        </w:tc>
        <w:tc>
          <w:tcPr>
            <w:tcW w:w="1247" w:type="dxa"/>
            <w:tcBorders>
              <w:top w:val="nil"/>
              <w:left w:val="nil"/>
              <w:bottom w:val="single" w:sz="4" w:space="0" w:color="auto"/>
              <w:right w:val="single" w:sz="4" w:space="0" w:color="auto"/>
            </w:tcBorders>
            <w:shd w:val="clear" w:color="auto" w:fill="auto"/>
            <w:hideMark/>
          </w:tcPr>
          <w:p w:rsidR="00B973C6" w:rsidRDefault="00B973C6">
            <w:pPr>
              <w:jc w:val="right"/>
            </w:pPr>
            <w:r>
              <w:t>384.00</w:t>
            </w:r>
          </w:p>
        </w:tc>
        <w:tc>
          <w:tcPr>
            <w:tcW w:w="1344" w:type="dxa"/>
            <w:tcBorders>
              <w:top w:val="nil"/>
              <w:left w:val="nil"/>
              <w:bottom w:val="single" w:sz="4" w:space="0" w:color="auto"/>
              <w:right w:val="single" w:sz="4" w:space="0" w:color="auto"/>
            </w:tcBorders>
            <w:shd w:val="clear" w:color="auto" w:fill="auto"/>
            <w:hideMark/>
          </w:tcPr>
          <w:p w:rsidR="00B973C6" w:rsidRDefault="00B973C6">
            <w:pPr>
              <w:jc w:val="right"/>
            </w:pPr>
            <w:r>
              <w:t>384.00</w:t>
            </w:r>
          </w:p>
        </w:tc>
      </w:tr>
    </w:tbl>
    <w:p w:rsidR="00B973C6" w:rsidRDefault="00B973C6" w:rsidP="00B973C6">
      <w:pPr>
        <w:ind w:left="426" w:firstLine="708"/>
        <w:jc w:val="both"/>
        <w:rPr>
          <w:sz w:val="28"/>
          <w:szCs w:val="28"/>
        </w:rPr>
      </w:pPr>
    </w:p>
    <w:p w:rsidR="00B75FD5" w:rsidRDefault="00B75FD5" w:rsidP="00B75FD5">
      <w:pPr>
        <w:ind w:firstLine="708"/>
        <w:jc w:val="both"/>
        <w:rPr>
          <w:sz w:val="28"/>
          <w:szCs w:val="28"/>
        </w:rPr>
      </w:pPr>
    </w:p>
    <w:p w:rsidR="00B75FD5" w:rsidRDefault="00E638AB" w:rsidP="00B75FD5">
      <w:pPr>
        <w:ind w:firstLine="708"/>
        <w:jc w:val="both"/>
        <w:rPr>
          <w:sz w:val="28"/>
          <w:szCs w:val="28"/>
        </w:rPr>
      </w:pPr>
      <w:r>
        <w:rPr>
          <w:sz w:val="28"/>
          <w:szCs w:val="28"/>
        </w:rPr>
        <w:t>Față de cele menționate anterior, vă rog dispuneți.</w:t>
      </w:r>
    </w:p>
    <w:p w:rsidR="00E638AB" w:rsidRDefault="00E638AB" w:rsidP="00B75FD5">
      <w:pPr>
        <w:ind w:firstLine="708"/>
        <w:jc w:val="both"/>
        <w:rPr>
          <w:sz w:val="28"/>
          <w:szCs w:val="28"/>
        </w:rPr>
      </w:pPr>
    </w:p>
    <w:p w:rsidR="00E638AB" w:rsidRDefault="00E638AB" w:rsidP="00B75FD5">
      <w:pPr>
        <w:ind w:firstLine="708"/>
        <w:jc w:val="both"/>
        <w:rPr>
          <w:sz w:val="28"/>
          <w:szCs w:val="28"/>
        </w:rPr>
      </w:pPr>
    </w:p>
    <w:p w:rsidR="00E638AB" w:rsidRDefault="00E638AB" w:rsidP="00B75FD5">
      <w:pPr>
        <w:ind w:firstLine="708"/>
        <w:jc w:val="both"/>
        <w:rPr>
          <w:sz w:val="28"/>
          <w:szCs w:val="28"/>
        </w:rPr>
      </w:pPr>
    </w:p>
    <w:p w:rsidR="00E638AB" w:rsidRDefault="00E638AB" w:rsidP="00B75FD5">
      <w:pPr>
        <w:ind w:firstLine="708"/>
        <w:jc w:val="both"/>
        <w:rPr>
          <w:sz w:val="28"/>
          <w:szCs w:val="28"/>
        </w:rPr>
      </w:pPr>
    </w:p>
    <w:p w:rsidR="00E638AB" w:rsidRDefault="00E638AB" w:rsidP="00B75FD5">
      <w:pPr>
        <w:ind w:firstLine="708"/>
        <w:jc w:val="both"/>
        <w:rPr>
          <w:sz w:val="28"/>
          <w:szCs w:val="28"/>
        </w:rPr>
      </w:pPr>
    </w:p>
    <w:p w:rsidR="00E638AB" w:rsidRDefault="00E638AB" w:rsidP="00B75FD5">
      <w:pPr>
        <w:ind w:firstLine="708"/>
        <w:jc w:val="both"/>
        <w:rPr>
          <w:sz w:val="28"/>
          <w:szCs w:val="28"/>
        </w:rPr>
      </w:pPr>
    </w:p>
    <w:p w:rsidR="00E638AB" w:rsidRDefault="00E638AB" w:rsidP="00E638AB">
      <w:pPr>
        <w:ind w:firstLine="708"/>
        <w:jc w:val="center"/>
        <w:rPr>
          <w:sz w:val="28"/>
          <w:szCs w:val="28"/>
        </w:rPr>
      </w:pPr>
      <w:r>
        <w:rPr>
          <w:sz w:val="28"/>
          <w:szCs w:val="28"/>
        </w:rPr>
        <w:t>SERVICIUL BUGET CONTABILITATE,</w:t>
      </w:r>
    </w:p>
    <w:p w:rsidR="00E638AB" w:rsidRDefault="00E638AB" w:rsidP="00E638AB">
      <w:pPr>
        <w:ind w:firstLine="708"/>
        <w:jc w:val="center"/>
        <w:rPr>
          <w:sz w:val="28"/>
          <w:szCs w:val="28"/>
        </w:rPr>
      </w:pPr>
      <w:r>
        <w:rPr>
          <w:sz w:val="28"/>
          <w:szCs w:val="28"/>
        </w:rPr>
        <w:t>Cuzdriorean Gabriela</w:t>
      </w:r>
    </w:p>
    <w:p w:rsidR="00B75FD5" w:rsidRDefault="00B75FD5" w:rsidP="00B75FD5">
      <w:pPr>
        <w:ind w:firstLine="708"/>
        <w:jc w:val="both"/>
        <w:rPr>
          <w:sz w:val="28"/>
          <w:szCs w:val="28"/>
        </w:rPr>
      </w:pPr>
    </w:p>
    <w:p w:rsidR="00B75FD5" w:rsidRDefault="00B75FD5" w:rsidP="00B75FD5">
      <w:pPr>
        <w:ind w:firstLine="708"/>
        <w:jc w:val="both"/>
        <w:rPr>
          <w:sz w:val="28"/>
          <w:szCs w:val="28"/>
        </w:rPr>
      </w:pPr>
    </w:p>
    <w:p w:rsidR="00B75FD5" w:rsidRDefault="00B75FD5" w:rsidP="00B75FD5">
      <w:pPr>
        <w:ind w:firstLine="708"/>
        <w:jc w:val="both"/>
        <w:rPr>
          <w:sz w:val="28"/>
          <w:szCs w:val="28"/>
        </w:rPr>
      </w:pPr>
    </w:p>
    <w:p w:rsidR="00B75FD5" w:rsidRDefault="00B75FD5"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7B0583" w:rsidRDefault="007B0583" w:rsidP="00B75FD5">
      <w:pPr>
        <w:ind w:firstLine="708"/>
        <w:jc w:val="both"/>
        <w:rPr>
          <w:sz w:val="28"/>
          <w:szCs w:val="28"/>
        </w:rPr>
      </w:pPr>
    </w:p>
    <w:p w:rsidR="00B75FD5" w:rsidRDefault="00B75FD5" w:rsidP="00B75FD5">
      <w:pPr>
        <w:ind w:firstLine="708"/>
        <w:jc w:val="both"/>
        <w:rPr>
          <w:sz w:val="28"/>
          <w:szCs w:val="28"/>
        </w:rPr>
      </w:pPr>
    </w:p>
    <w:p w:rsidR="00B75FD5" w:rsidRDefault="00B75FD5" w:rsidP="00B75FD5">
      <w:pPr>
        <w:ind w:firstLine="708"/>
        <w:jc w:val="both"/>
        <w:rPr>
          <w:sz w:val="28"/>
          <w:szCs w:val="28"/>
        </w:rPr>
      </w:pPr>
    </w:p>
    <w:p w:rsidR="00B75FD5" w:rsidRDefault="00B75FD5" w:rsidP="00B75FD5">
      <w:pPr>
        <w:ind w:firstLine="708"/>
        <w:jc w:val="both"/>
        <w:rPr>
          <w:sz w:val="28"/>
          <w:szCs w:val="28"/>
        </w:rPr>
      </w:pPr>
    </w:p>
    <w:p w:rsidR="006A74C2" w:rsidRPr="009D0227" w:rsidRDefault="006A74C2" w:rsidP="006A74C2">
      <w:pPr>
        <w:rPr>
          <w:sz w:val="28"/>
          <w:szCs w:val="28"/>
        </w:rPr>
      </w:pPr>
      <w:r w:rsidRPr="009D0227">
        <w:rPr>
          <w:sz w:val="28"/>
          <w:szCs w:val="28"/>
        </w:rPr>
        <w:lastRenderedPageBreak/>
        <w:t xml:space="preserve">PRIMĂRIA MUNICIPIULUI DEJ                                                 </w:t>
      </w:r>
    </w:p>
    <w:p w:rsidR="006A74C2" w:rsidRPr="009D0227" w:rsidRDefault="006A74C2" w:rsidP="006A74C2">
      <w:pPr>
        <w:rPr>
          <w:sz w:val="28"/>
          <w:szCs w:val="28"/>
        </w:rPr>
      </w:pPr>
      <w:r w:rsidRPr="009D0227">
        <w:rPr>
          <w:sz w:val="28"/>
          <w:szCs w:val="28"/>
        </w:rPr>
        <w:t xml:space="preserve">DIRECŢIA ECONOMICĂ                                                            </w:t>
      </w:r>
      <w:bookmarkStart w:id="0" w:name="_GoBack"/>
      <w:bookmarkEnd w:id="0"/>
      <w:r w:rsidRPr="009D0227">
        <w:rPr>
          <w:sz w:val="28"/>
          <w:szCs w:val="28"/>
        </w:rPr>
        <w:t xml:space="preserve">  </w:t>
      </w:r>
    </w:p>
    <w:p w:rsidR="006A74C2" w:rsidRPr="009D0227" w:rsidRDefault="007A588F" w:rsidP="006A74C2">
      <w:pPr>
        <w:spacing w:after="160" w:line="256" w:lineRule="auto"/>
        <w:rPr>
          <w:sz w:val="28"/>
          <w:szCs w:val="28"/>
        </w:rPr>
      </w:pPr>
      <w:r w:rsidRPr="009D0227">
        <w:rPr>
          <w:color w:val="000000" w:themeColor="text1"/>
          <w:sz w:val="28"/>
          <w:szCs w:val="28"/>
        </w:rPr>
        <w:t xml:space="preserve">NR.  </w:t>
      </w:r>
      <w:r>
        <w:rPr>
          <w:color w:val="000000" w:themeColor="text1"/>
          <w:sz w:val="28"/>
          <w:szCs w:val="28"/>
        </w:rPr>
        <w:t>30.837</w:t>
      </w:r>
      <w:r w:rsidRPr="009D0227">
        <w:rPr>
          <w:color w:val="000000" w:themeColor="text1"/>
          <w:sz w:val="28"/>
          <w:szCs w:val="28"/>
        </w:rPr>
        <w:t xml:space="preserve">   DIN  </w:t>
      </w:r>
      <w:r>
        <w:rPr>
          <w:color w:val="000000" w:themeColor="text1"/>
          <w:sz w:val="28"/>
          <w:szCs w:val="28"/>
        </w:rPr>
        <w:t>05</w:t>
      </w:r>
      <w:r w:rsidRPr="009D0227">
        <w:rPr>
          <w:color w:val="000000" w:themeColor="text1"/>
          <w:sz w:val="28"/>
          <w:szCs w:val="28"/>
        </w:rPr>
        <w:t>.1</w:t>
      </w:r>
      <w:r>
        <w:rPr>
          <w:color w:val="000000" w:themeColor="text1"/>
          <w:sz w:val="28"/>
          <w:szCs w:val="28"/>
        </w:rPr>
        <w:t>2</w:t>
      </w:r>
      <w:r w:rsidRPr="009D0227">
        <w:rPr>
          <w:color w:val="000000" w:themeColor="text1"/>
          <w:sz w:val="28"/>
          <w:szCs w:val="28"/>
        </w:rPr>
        <w:t>.2018</w:t>
      </w:r>
      <w:r w:rsidR="006A74C2" w:rsidRPr="009D0227">
        <w:rPr>
          <w:color w:val="000000" w:themeColor="text1"/>
          <w:sz w:val="28"/>
          <w:szCs w:val="28"/>
        </w:rPr>
        <w:t xml:space="preserve">                                         </w:t>
      </w:r>
    </w:p>
    <w:p w:rsidR="006A74C2" w:rsidRPr="009D0227" w:rsidRDefault="006A74C2" w:rsidP="006A74C2">
      <w:pPr>
        <w:rPr>
          <w:sz w:val="28"/>
          <w:szCs w:val="28"/>
        </w:rPr>
      </w:pPr>
    </w:p>
    <w:p w:rsidR="006A74C2" w:rsidRPr="009D0227" w:rsidRDefault="006A74C2" w:rsidP="009D0227">
      <w:pPr>
        <w:jc w:val="center"/>
        <w:rPr>
          <w:b/>
          <w:sz w:val="28"/>
          <w:szCs w:val="28"/>
        </w:rPr>
      </w:pPr>
      <w:r w:rsidRPr="009D0227">
        <w:rPr>
          <w:b/>
          <w:sz w:val="28"/>
          <w:szCs w:val="28"/>
        </w:rPr>
        <w:t>R A P O R T  DE APROBARE</w:t>
      </w:r>
    </w:p>
    <w:p w:rsidR="006A74C2" w:rsidRDefault="006A74C2" w:rsidP="006A74C2">
      <w:pPr>
        <w:ind w:left="1134" w:right="567" w:firstLine="282"/>
        <w:jc w:val="center"/>
        <w:rPr>
          <w:sz w:val="28"/>
          <w:szCs w:val="28"/>
        </w:rPr>
      </w:pPr>
      <w:r w:rsidRPr="009D0227">
        <w:rPr>
          <w:sz w:val="28"/>
          <w:szCs w:val="28"/>
        </w:rPr>
        <w:t xml:space="preserve">al  Direcţiei Economice privind  </w:t>
      </w:r>
      <w:sdt>
        <w:sdtPr>
          <w:rPr>
            <w:sz w:val="28"/>
            <w:szCs w:val="28"/>
          </w:rPr>
          <w:alias w:val="Nume proiect HCL"/>
          <w:tag w:val="Nume_x0020_proiect_x0020_HCL"/>
          <w:id w:val="1772748949"/>
          <w:placeholder>
            <w:docPart w:val="9C79AE3089C3467981B9987465DE4DD3"/>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8323B82D-1B26-45A3-A4BA-2D53DD860098}"/>
          <w:text/>
        </w:sdtPr>
        <w:sdtEndPr/>
        <w:sdtContent>
          <w:r w:rsidRPr="009D0227">
            <w:rPr>
              <w:sz w:val="28"/>
              <w:szCs w:val="28"/>
            </w:rPr>
            <w:t>aprobarea rectificării bugetului local al municipiului Dej și bugetul instituțiilor finanțate integral din venituri proprii</w:t>
          </w:r>
        </w:sdtContent>
      </w:sdt>
      <w:r w:rsidRPr="009D0227">
        <w:rPr>
          <w:sz w:val="28"/>
          <w:szCs w:val="28"/>
        </w:rPr>
        <w:t xml:space="preserve"> și subvenții </w:t>
      </w:r>
    </w:p>
    <w:p w:rsidR="00DE6FF1" w:rsidRDefault="00DE6FF1" w:rsidP="00DE6FF1">
      <w:pPr>
        <w:ind w:left="426" w:firstLine="708"/>
        <w:jc w:val="both"/>
        <w:rPr>
          <w:sz w:val="28"/>
          <w:szCs w:val="28"/>
          <w:lang w:val="fr-FR"/>
        </w:rPr>
      </w:pPr>
    </w:p>
    <w:p w:rsidR="00DE6FF1" w:rsidRDefault="00DE6FF1" w:rsidP="00DE6FF1"/>
    <w:p w:rsidR="007B0583" w:rsidRDefault="007B0583" w:rsidP="007B0583">
      <w:pPr>
        <w:ind w:left="426" w:firstLine="708"/>
        <w:jc w:val="both"/>
        <w:rPr>
          <w:sz w:val="28"/>
          <w:szCs w:val="28"/>
          <w:lang w:val="en-US"/>
        </w:rPr>
      </w:pPr>
      <w:r w:rsidRPr="009D0227">
        <w:rPr>
          <w:sz w:val="28"/>
          <w:szCs w:val="28"/>
        </w:rPr>
        <w:t>În conformitate cu</w:t>
      </w:r>
      <w:r w:rsidRPr="009D0227">
        <w:rPr>
          <w:sz w:val="28"/>
          <w:szCs w:val="28"/>
          <w:lang w:val="en-US"/>
        </w:rPr>
        <w:t>:</w:t>
      </w:r>
    </w:p>
    <w:p w:rsidR="007B0583" w:rsidRDefault="007B0583" w:rsidP="007B0583">
      <w:pPr>
        <w:ind w:left="426" w:firstLine="708"/>
        <w:jc w:val="both"/>
        <w:rPr>
          <w:sz w:val="28"/>
          <w:szCs w:val="28"/>
          <w:lang w:val="en-US"/>
        </w:rPr>
      </w:pPr>
    </w:p>
    <w:p w:rsidR="007B0583" w:rsidRPr="00CE525E" w:rsidRDefault="007B0583" w:rsidP="007B0583">
      <w:pPr>
        <w:pStyle w:val="Listparagraf"/>
        <w:numPr>
          <w:ilvl w:val="0"/>
          <w:numId w:val="30"/>
        </w:numPr>
        <w:autoSpaceDE w:val="0"/>
        <w:autoSpaceDN w:val="0"/>
        <w:adjustRightInd w:val="0"/>
        <w:jc w:val="both"/>
        <w:rPr>
          <w:rFonts w:ascii="Calibri" w:hAnsi="Calibri" w:cs="Calibri"/>
        </w:rPr>
      </w:pPr>
      <w:r w:rsidRPr="00CE525E">
        <w:rPr>
          <w:sz w:val="28"/>
          <w:szCs w:val="28"/>
          <w:lang w:val="en-US"/>
        </w:rPr>
        <w:t xml:space="preserve">Prevederile art. 16 alin.(2)-(3), secțiunea a5-a din </w:t>
      </w:r>
      <w:r w:rsidRPr="00CE525E">
        <w:rPr>
          <w:rFonts w:ascii="Calibri-Bold" w:hAnsi="Calibri-Bold" w:cs="Calibri-Bold"/>
          <w:bCs/>
        </w:rPr>
        <w:t>Legea Nr. 50/2019 din 15 martie 2019 Legea bugetului de stat pe anul 2019</w:t>
      </w:r>
      <w:r w:rsidRPr="00CE525E">
        <w:rPr>
          <w:rFonts w:ascii="Calibri" w:hAnsi="Calibri" w:cs="Calibri"/>
        </w:rPr>
        <w:t xml:space="preserve"> care stipulează:</w:t>
      </w:r>
    </w:p>
    <w:p w:rsidR="007B0583" w:rsidRPr="00CE525E" w:rsidRDefault="007B0583" w:rsidP="007B0583">
      <w:pPr>
        <w:autoSpaceDE w:val="0"/>
        <w:autoSpaceDN w:val="0"/>
        <w:adjustRightInd w:val="0"/>
        <w:ind w:firstLine="708"/>
        <w:rPr>
          <w:rFonts w:ascii="Calibri" w:hAnsi="Calibri" w:cs="Calibri"/>
          <w:b/>
          <w:i/>
        </w:rPr>
      </w:pPr>
      <w:r>
        <w:rPr>
          <w:sz w:val="28"/>
          <w:szCs w:val="28"/>
        </w:rPr>
        <w:t xml:space="preserve">" </w:t>
      </w:r>
      <w:r w:rsidRPr="00CE525E">
        <w:rPr>
          <w:rFonts w:ascii="Calibri" w:hAnsi="Calibri" w:cs="Calibri"/>
          <w:b/>
          <w:i/>
        </w:rPr>
        <w:t>ART. 16</w:t>
      </w:r>
    </w:p>
    <w:p w:rsidR="007B0583" w:rsidRPr="00CE525E" w:rsidRDefault="007B0583" w:rsidP="007B0583">
      <w:pPr>
        <w:autoSpaceDE w:val="0"/>
        <w:autoSpaceDN w:val="0"/>
        <w:adjustRightInd w:val="0"/>
        <w:ind w:firstLine="708"/>
        <w:rPr>
          <w:rFonts w:ascii="Calibri" w:hAnsi="Calibri" w:cs="Calibri"/>
          <w:b/>
          <w:i/>
        </w:rPr>
      </w:pPr>
      <w:r w:rsidRPr="00CE525E">
        <w:rPr>
          <w:rFonts w:ascii="Calibri" w:hAnsi="Calibri" w:cs="Calibri"/>
          <w:b/>
          <w:i/>
        </w:rPr>
        <w:t>…</w:t>
      </w:r>
    </w:p>
    <w:p w:rsidR="007B0583" w:rsidRPr="00CE525E" w:rsidRDefault="007B0583" w:rsidP="007B0583">
      <w:pPr>
        <w:autoSpaceDE w:val="0"/>
        <w:autoSpaceDN w:val="0"/>
        <w:adjustRightInd w:val="0"/>
        <w:ind w:left="708"/>
        <w:rPr>
          <w:rFonts w:ascii="Calibri" w:hAnsi="Calibri" w:cs="Calibri"/>
          <w:b/>
          <w:i/>
        </w:rPr>
      </w:pPr>
      <w:r w:rsidRPr="00CE525E">
        <w:rPr>
          <w:rFonts w:ascii="Calibri" w:hAnsi="Calibri" w:cs="Calibri"/>
          <w:b/>
          <w:i/>
        </w:rPr>
        <w:t>(2) Se autorizează ordonatorii principali de credite să introducă în buget creditele de angajament necesare implementării proiectelor noi la nivelul prevăzut în contractele/deciziile/ordinele de finanțare/avizele de principiu cu beneficiarii, în cadrul programelor aferente perioadei de programare bugetară a Uniunii Europene 2014 - 2020.</w:t>
      </w:r>
    </w:p>
    <w:p w:rsidR="007B0583" w:rsidRPr="00CE525E" w:rsidRDefault="007B0583" w:rsidP="007B0583">
      <w:pPr>
        <w:autoSpaceDE w:val="0"/>
        <w:autoSpaceDN w:val="0"/>
        <w:adjustRightInd w:val="0"/>
        <w:rPr>
          <w:rFonts w:ascii="Calibri" w:hAnsi="Calibri" w:cs="Calibri"/>
          <w:b/>
          <w:i/>
        </w:rPr>
      </w:pPr>
      <w:r>
        <w:rPr>
          <w:rFonts w:ascii="Calibri" w:hAnsi="Calibri" w:cs="Calibri"/>
          <w:b/>
          <w:i/>
        </w:rPr>
        <w:tab/>
      </w:r>
    </w:p>
    <w:p w:rsidR="007B0583" w:rsidRDefault="007B0583" w:rsidP="007B0583">
      <w:pPr>
        <w:autoSpaceDE w:val="0"/>
        <w:autoSpaceDN w:val="0"/>
        <w:adjustRightInd w:val="0"/>
        <w:ind w:left="708"/>
        <w:rPr>
          <w:sz w:val="28"/>
          <w:szCs w:val="28"/>
        </w:rPr>
      </w:pPr>
      <w:r w:rsidRPr="00CE525E">
        <w:rPr>
          <w:rFonts w:ascii="Calibri" w:hAnsi="Calibri" w:cs="Calibri"/>
          <w:b/>
          <w:i/>
        </w:rPr>
        <w:t>(3) Se autorizează ordonatorii principali de credite să efectueze, în cursul întregului an, virări de credite bugetare în cadrul proiectelor finanțate din fonduri externe nerambursabile postaderare, inclusiv prin diminuarea cheltuielilor de natura investițiilor și majorarea cheltuielilor curente, astfel încât să asigure implementarea corespunzătoare a proiectelor noi și, după caz, să modifice Programul de investiții publice.</w:t>
      </w:r>
      <w:r w:rsidRPr="00CE525E">
        <w:rPr>
          <w:sz w:val="28"/>
          <w:szCs w:val="28"/>
        </w:rPr>
        <w:t xml:space="preserve"> </w:t>
      </w:r>
      <w:r>
        <w:rPr>
          <w:sz w:val="28"/>
          <w:szCs w:val="28"/>
        </w:rPr>
        <w:t>"</w:t>
      </w:r>
    </w:p>
    <w:p w:rsidR="007B0583" w:rsidRDefault="007B0583" w:rsidP="007B0583">
      <w:pPr>
        <w:autoSpaceDE w:val="0"/>
        <w:autoSpaceDN w:val="0"/>
        <w:adjustRightInd w:val="0"/>
        <w:ind w:left="708" w:firstLine="708"/>
        <w:rPr>
          <w:sz w:val="28"/>
          <w:szCs w:val="28"/>
        </w:rPr>
      </w:pPr>
      <w:r>
        <w:rPr>
          <w:rFonts w:ascii="Calibri" w:hAnsi="Calibri" w:cs="Calibri"/>
          <w:b/>
          <w:i/>
        </w:rPr>
        <w:t>-</w:t>
      </w:r>
      <w:r>
        <w:rPr>
          <w:sz w:val="28"/>
          <w:szCs w:val="28"/>
        </w:rPr>
        <w:t xml:space="preserve"> </w:t>
      </w:r>
      <w:r w:rsidRPr="00B973C6">
        <w:rPr>
          <w:sz w:val="28"/>
          <w:szCs w:val="28"/>
        </w:rPr>
        <w:t>prevederile OUG 32/23.03.2011 privind modificarea art. 191 din</w:t>
      </w:r>
      <w:r>
        <w:rPr>
          <w:sz w:val="28"/>
          <w:szCs w:val="28"/>
        </w:rPr>
        <w:t xml:space="preserve"> Legea 95/2006 privind reforma în domeniul să</w:t>
      </w:r>
      <w:r w:rsidRPr="00B973C6">
        <w:rPr>
          <w:sz w:val="28"/>
          <w:szCs w:val="28"/>
        </w:rPr>
        <w:t>n</w:t>
      </w:r>
      <w:r>
        <w:rPr>
          <w:sz w:val="28"/>
          <w:szCs w:val="28"/>
        </w:rPr>
        <w:t>ă</w:t>
      </w:r>
      <w:r w:rsidRPr="00B973C6">
        <w:rPr>
          <w:sz w:val="28"/>
          <w:szCs w:val="28"/>
        </w:rPr>
        <w:t>t</w:t>
      </w:r>
      <w:r>
        <w:rPr>
          <w:sz w:val="28"/>
          <w:szCs w:val="28"/>
        </w:rPr>
        <w:t>ății ș</w:t>
      </w:r>
      <w:r w:rsidRPr="00B973C6">
        <w:rPr>
          <w:sz w:val="28"/>
          <w:szCs w:val="28"/>
        </w:rPr>
        <w:t>i prevederi</w:t>
      </w:r>
      <w:r>
        <w:rPr>
          <w:sz w:val="28"/>
          <w:szCs w:val="28"/>
        </w:rPr>
        <w:t>le Legii 273/2006 privind finanț</w:t>
      </w:r>
      <w:r w:rsidRPr="00B973C6">
        <w:rPr>
          <w:sz w:val="28"/>
          <w:szCs w:val="28"/>
        </w:rPr>
        <w:t xml:space="preserve">ele publice locale </w:t>
      </w:r>
    </w:p>
    <w:p w:rsidR="007B0583" w:rsidRDefault="007B0583" w:rsidP="007B0583">
      <w:pPr>
        <w:ind w:left="720" w:firstLine="696"/>
        <w:jc w:val="both"/>
        <w:rPr>
          <w:sz w:val="28"/>
          <w:szCs w:val="28"/>
        </w:rPr>
      </w:pPr>
      <w:r w:rsidRPr="009D0227">
        <w:rPr>
          <w:sz w:val="28"/>
          <w:szCs w:val="28"/>
        </w:rPr>
        <w:t>- prevederilor art. 36 alin.4 lit. a)  din Legea nr. 215/2001, republicată privind administraţia publică locală.</w:t>
      </w:r>
    </w:p>
    <w:p w:rsidR="007B0583" w:rsidRDefault="007B0583" w:rsidP="007B0583">
      <w:pPr>
        <w:ind w:left="720"/>
        <w:jc w:val="both"/>
        <w:rPr>
          <w:sz w:val="28"/>
          <w:szCs w:val="28"/>
        </w:rPr>
      </w:pPr>
    </w:p>
    <w:p w:rsidR="007B0583" w:rsidRDefault="007B0583" w:rsidP="007B0583">
      <w:pPr>
        <w:ind w:left="426" w:firstLine="708"/>
        <w:jc w:val="both"/>
        <w:rPr>
          <w:sz w:val="28"/>
          <w:szCs w:val="28"/>
        </w:rPr>
      </w:pPr>
      <w:r>
        <w:rPr>
          <w:sz w:val="28"/>
          <w:szCs w:val="28"/>
        </w:rPr>
        <w:t xml:space="preserve">În baza adresei nr. 11.132 din 03.05.2019 emis de Biroul Programe Dezvoltare prin care se solicită cuprinderea în bugetul de venituri și cheltuieli a obiectivului de investiții:         "Dezvoltarea Infrastructurii de transport alternativ în municipiul Dej- punte pietonală și modernizare coridor infrastructură integrată în Ocna Dej" ca urmare a semnării contractului de finanțare cu nr. 4192/18.04.2019 </w:t>
      </w:r>
    </w:p>
    <w:p w:rsidR="007B0583" w:rsidRDefault="007B0583" w:rsidP="007B0583">
      <w:pPr>
        <w:ind w:firstLine="708"/>
        <w:jc w:val="both"/>
        <w:rPr>
          <w:sz w:val="28"/>
          <w:szCs w:val="28"/>
        </w:rPr>
      </w:pPr>
      <w:r>
        <w:rPr>
          <w:sz w:val="28"/>
          <w:szCs w:val="28"/>
        </w:rPr>
        <w:t>Prin prezenta propun aprobarea majorarea bugetului municipiului Dej, la parte de venituri astfel:</w:t>
      </w:r>
    </w:p>
    <w:tbl>
      <w:tblPr>
        <w:tblStyle w:val="Tabelgril"/>
        <w:tblW w:w="0" w:type="auto"/>
        <w:tblLook w:val="04A0" w:firstRow="1" w:lastRow="0" w:firstColumn="1" w:lastColumn="0" w:noHBand="0" w:noVBand="1"/>
      </w:tblPr>
      <w:tblGrid>
        <w:gridCol w:w="5845"/>
        <w:gridCol w:w="1530"/>
        <w:gridCol w:w="1350"/>
        <w:gridCol w:w="1651"/>
      </w:tblGrid>
      <w:tr w:rsidR="007B0583" w:rsidTr="008122EB">
        <w:tc>
          <w:tcPr>
            <w:tcW w:w="5845" w:type="dxa"/>
          </w:tcPr>
          <w:p w:rsidR="007B0583" w:rsidRDefault="007B0583" w:rsidP="008122EB">
            <w:pPr>
              <w:rPr>
                <w:sz w:val="28"/>
                <w:szCs w:val="28"/>
              </w:rPr>
            </w:pPr>
            <w:r>
              <w:rPr>
                <w:sz w:val="28"/>
                <w:szCs w:val="28"/>
              </w:rPr>
              <w:t>Denumire indicator</w:t>
            </w:r>
          </w:p>
        </w:tc>
        <w:tc>
          <w:tcPr>
            <w:tcW w:w="1530" w:type="dxa"/>
          </w:tcPr>
          <w:p w:rsidR="007B0583" w:rsidRDefault="007B0583" w:rsidP="008122EB">
            <w:pPr>
              <w:rPr>
                <w:sz w:val="28"/>
                <w:szCs w:val="28"/>
              </w:rPr>
            </w:pPr>
            <w:r>
              <w:rPr>
                <w:sz w:val="28"/>
                <w:szCs w:val="28"/>
              </w:rPr>
              <w:t xml:space="preserve">Buget </w:t>
            </w:r>
          </w:p>
          <w:p w:rsidR="007B0583" w:rsidRDefault="007B0583" w:rsidP="008122EB">
            <w:pPr>
              <w:rPr>
                <w:sz w:val="28"/>
                <w:szCs w:val="28"/>
              </w:rPr>
            </w:pPr>
            <w:r>
              <w:rPr>
                <w:sz w:val="28"/>
                <w:szCs w:val="28"/>
              </w:rPr>
              <w:t>Aprobat trim II</w:t>
            </w:r>
          </w:p>
        </w:tc>
        <w:tc>
          <w:tcPr>
            <w:tcW w:w="1350" w:type="dxa"/>
          </w:tcPr>
          <w:p w:rsidR="007B0583" w:rsidRDefault="007B0583" w:rsidP="008122EB">
            <w:pPr>
              <w:rPr>
                <w:sz w:val="28"/>
                <w:szCs w:val="28"/>
              </w:rPr>
            </w:pPr>
            <w:r>
              <w:rPr>
                <w:sz w:val="28"/>
                <w:szCs w:val="28"/>
              </w:rPr>
              <w:t>Influență</w:t>
            </w:r>
          </w:p>
        </w:tc>
        <w:tc>
          <w:tcPr>
            <w:tcW w:w="1651" w:type="dxa"/>
          </w:tcPr>
          <w:p w:rsidR="007B0583" w:rsidRDefault="007B0583" w:rsidP="008122EB">
            <w:pPr>
              <w:rPr>
                <w:sz w:val="28"/>
                <w:szCs w:val="28"/>
              </w:rPr>
            </w:pPr>
            <w:r>
              <w:rPr>
                <w:sz w:val="28"/>
                <w:szCs w:val="28"/>
              </w:rPr>
              <w:t xml:space="preserve">Buget </w:t>
            </w:r>
          </w:p>
          <w:p w:rsidR="007B0583" w:rsidRDefault="007B0583" w:rsidP="008122EB">
            <w:pPr>
              <w:rPr>
                <w:sz w:val="28"/>
                <w:szCs w:val="28"/>
              </w:rPr>
            </w:pPr>
            <w:r>
              <w:rPr>
                <w:sz w:val="28"/>
                <w:szCs w:val="28"/>
              </w:rPr>
              <w:t>Rectificat trim II</w:t>
            </w:r>
          </w:p>
        </w:tc>
      </w:tr>
      <w:tr w:rsidR="007B0583" w:rsidTr="008122EB">
        <w:tc>
          <w:tcPr>
            <w:tcW w:w="5845" w:type="dxa"/>
          </w:tcPr>
          <w:p w:rsidR="007B0583" w:rsidRDefault="007B0583" w:rsidP="008122EB">
            <w:pPr>
              <w:rPr>
                <w:sz w:val="28"/>
                <w:szCs w:val="28"/>
              </w:rPr>
            </w:pPr>
            <w:r>
              <w:rPr>
                <w:sz w:val="28"/>
                <w:szCs w:val="28"/>
              </w:rPr>
              <w:t>420269- Subvenții de la bugetul de stat către bugetele locale necesare susținerii derulării proiectelor finanțate din FEN</w:t>
            </w:r>
          </w:p>
        </w:tc>
        <w:tc>
          <w:tcPr>
            <w:tcW w:w="1530" w:type="dxa"/>
          </w:tcPr>
          <w:p w:rsidR="007B0583" w:rsidRDefault="007B0583" w:rsidP="008122EB">
            <w:pPr>
              <w:jc w:val="right"/>
              <w:rPr>
                <w:sz w:val="28"/>
                <w:szCs w:val="28"/>
              </w:rPr>
            </w:pPr>
            <w:r>
              <w:rPr>
                <w:sz w:val="28"/>
                <w:szCs w:val="28"/>
              </w:rPr>
              <w:t>15.000,00</w:t>
            </w:r>
          </w:p>
        </w:tc>
        <w:tc>
          <w:tcPr>
            <w:tcW w:w="1350" w:type="dxa"/>
          </w:tcPr>
          <w:p w:rsidR="007B0583" w:rsidRDefault="007B0583" w:rsidP="008122EB">
            <w:pPr>
              <w:jc w:val="right"/>
              <w:rPr>
                <w:sz w:val="28"/>
                <w:szCs w:val="28"/>
              </w:rPr>
            </w:pPr>
            <w:r>
              <w:rPr>
                <w:sz w:val="28"/>
                <w:szCs w:val="28"/>
              </w:rPr>
              <w:t>776,21</w:t>
            </w:r>
          </w:p>
        </w:tc>
        <w:tc>
          <w:tcPr>
            <w:tcW w:w="1651" w:type="dxa"/>
          </w:tcPr>
          <w:p w:rsidR="007B0583" w:rsidRDefault="007B0583" w:rsidP="008122EB">
            <w:pPr>
              <w:jc w:val="right"/>
              <w:rPr>
                <w:sz w:val="28"/>
                <w:szCs w:val="28"/>
              </w:rPr>
            </w:pPr>
            <w:r>
              <w:rPr>
                <w:sz w:val="28"/>
                <w:szCs w:val="28"/>
              </w:rPr>
              <w:t>15.776,21</w:t>
            </w:r>
          </w:p>
        </w:tc>
      </w:tr>
      <w:tr w:rsidR="007B0583" w:rsidTr="008122EB">
        <w:tc>
          <w:tcPr>
            <w:tcW w:w="5845" w:type="dxa"/>
          </w:tcPr>
          <w:p w:rsidR="007B0583" w:rsidRDefault="007B0583" w:rsidP="008122EB">
            <w:pPr>
              <w:rPr>
                <w:sz w:val="28"/>
                <w:szCs w:val="28"/>
              </w:rPr>
            </w:pPr>
            <w:r>
              <w:rPr>
                <w:sz w:val="28"/>
                <w:szCs w:val="28"/>
              </w:rPr>
              <w:lastRenderedPageBreak/>
              <w:t>480201- Sume primite de la UE în contul plăților efectuate în anul curent  din Fondul de Dezvoltare Regională</w:t>
            </w:r>
          </w:p>
        </w:tc>
        <w:tc>
          <w:tcPr>
            <w:tcW w:w="1530" w:type="dxa"/>
          </w:tcPr>
          <w:p w:rsidR="007B0583" w:rsidRDefault="007B0583" w:rsidP="008122EB">
            <w:pPr>
              <w:jc w:val="right"/>
              <w:rPr>
                <w:sz w:val="28"/>
                <w:szCs w:val="28"/>
              </w:rPr>
            </w:pPr>
            <w:r>
              <w:rPr>
                <w:sz w:val="28"/>
                <w:szCs w:val="28"/>
              </w:rPr>
              <w:t>101.777,00</w:t>
            </w:r>
          </w:p>
        </w:tc>
        <w:tc>
          <w:tcPr>
            <w:tcW w:w="1350" w:type="dxa"/>
          </w:tcPr>
          <w:p w:rsidR="007B0583" w:rsidRDefault="007B0583" w:rsidP="008122EB">
            <w:pPr>
              <w:jc w:val="right"/>
              <w:rPr>
                <w:sz w:val="28"/>
                <w:szCs w:val="28"/>
              </w:rPr>
            </w:pPr>
            <w:r>
              <w:rPr>
                <w:sz w:val="28"/>
                <w:szCs w:val="28"/>
              </w:rPr>
              <w:t>5.075,20</w:t>
            </w:r>
          </w:p>
        </w:tc>
        <w:tc>
          <w:tcPr>
            <w:tcW w:w="1651" w:type="dxa"/>
          </w:tcPr>
          <w:p w:rsidR="007B0583" w:rsidRDefault="007B0583" w:rsidP="008122EB">
            <w:pPr>
              <w:jc w:val="right"/>
              <w:rPr>
                <w:sz w:val="28"/>
                <w:szCs w:val="28"/>
              </w:rPr>
            </w:pPr>
            <w:r>
              <w:rPr>
                <w:sz w:val="28"/>
                <w:szCs w:val="28"/>
              </w:rPr>
              <w:t>106.852,20</w:t>
            </w:r>
          </w:p>
        </w:tc>
      </w:tr>
      <w:tr w:rsidR="007B0583" w:rsidTr="008122EB">
        <w:tc>
          <w:tcPr>
            <w:tcW w:w="5845" w:type="dxa"/>
          </w:tcPr>
          <w:p w:rsidR="007B0583" w:rsidRPr="008B49F5" w:rsidRDefault="007B0583" w:rsidP="008122EB">
            <w:pPr>
              <w:rPr>
                <w:b/>
                <w:sz w:val="28"/>
                <w:szCs w:val="28"/>
              </w:rPr>
            </w:pPr>
            <w:r w:rsidRPr="008B49F5">
              <w:rPr>
                <w:b/>
                <w:sz w:val="28"/>
                <w:szCs w:val="28"/>
              </w:rPr>
              <w:t>TOTAL Influență Venituri</w:t>
            </w:r>
          </w:p>
        </w:tc>
        <w:tc>
          <w:tcPr>
            <w:tcW w:w="1530" w:type="dxa"/>
          </w:tcPr>
          <w:p w:rsidR="007B0583" w:rsidRPr="008B49F5" w:rsidRDefault="007B0583" w:rsidP="008122EB">
            <w:pPr>
              <w:jc w:val="right"/>
              <w:rPr>
                <w:b/>
                <w:sz w:val="28"/>
                <w:szCs w:val="28"/>
              </w:rPr>
            </w:pPr>
          </w:p>
        </w:tc>
        <w:tc>
          <w:tcPr>
            <w:tcW w:w="1350" w:type="dxa"/>
          </w:tcPr>
          <w:p w:rsidR="007B0583" w:rsidRPr="008B49F5" w:rsidRDefault="007B0583" w:rsidP="008122EB">
            <w:pPr>
              <w:jc w:val="right"/>
              <w:rPr>
                <w:b/>
                <w:sz w:val="28"/>
                <w:szCs w:val="28"/>
              </w:rPr>
            </w:pPr>
            <w:r>
              <w:rPr>
                <w:b/>
                <w:sz w:val="28"/>
                <w:szCs w:val="28"/>
              </w:rPr>
              <w:t>5.851,41</w:t>
            </w:r>
          </w:p>
        </w:tc>
        <w:tc>
          <w:tcPr>
            <w:tcW w:w="1651" w:type="dxa"/>
          </w:tcPr>
          <w:p w:rsidR="007B0583" w:rsidRPr="008B49F5" w:rsidRDefault="007B0583" w:rsidP="008122EB">
            <w:pPr>
              <w:jc w:val="right"/>
              <w:rPr>
                <w:b/>
                <w:sz w:val="28"/>
                <w:szCs w:val="28"/>
              </w:rPr>
            </w:pPr>
          </w:p>
        </w:tc>
      </w:tr>
    </w:tbl>
    <w:p w:rsidR="007B0583" w:rsidRDefault="007B0583" w:rsidP="007B0583">
      <w:pPr>
        <w:ind w:firstLine="708"/>
        <w:rPr>
          <w:sz w:val="28"/>
          <w:szCs w:val="28"/>
        </w:rPr>
      </w:pPr>
      <w:r>
        <w:rPr>
          <w:sz w:val="28"/>
          <w:szCs w:val="28"/>
        </w:rPr>
        <w:t xml:space="preserve">  </w:t>
      </w:r>
    </w:p>
    <w:p w:rsidR="007B0583" w:rsidRDefault="007B0583" w:rsidP="007B0583">
      <w:pPr>
        <w:ind w:firstLine="708"/>
        <w:rPr>
          <w:sz w:val="28"/>
          <w:szCs w:val="28"/>
        </w:rPr>
      </w:pPr>
      <w:r>
        <w:rPr>
          <w:sz w:val="28"/>
          <w:szCs w:val="28"/>
        </w:rPr>
        <w:t>Pe parte de cheltuieli propunem următoarele:</w:t>
      </w:r>
    </w:p>
    <w:p w:rsidR="007B0583" w:rsidRDefault="007B0583" w:rsidP="007B0583">
      <w:pPr>
        <w:ind w:firstLine="708"/>
        <w:rPr>
          <w:sz w:val="28"/>
          <w:szCs w:val="28"/>
        </w:rPr>
      </w:pPr>
    </w:p>
    <w:tbl>
      <w:tblPr>
        <w:tblStyle w:val="Tabelgril"/>
        <w:tblW w:w="0" w:type="auto"/>
        <w:tblLook w:val="04A0" w:firstRow="1" w:lastRow="0" w:firstColumn="1" w:lastColumn="0" w:noHBand="0" w:noVBand="1"/>
      </w:tblPr>
      <w:tblGrid>
        <w:gridCol w:w="5845"/>
        <w:gridCol w:w="1336"/>
        <w:gridCol w:w="1620"/>
        <w:gridCol w:w="1651"/>
      </w:tblGrid>
      <w:tr w:rsidR="007B0583" w:rsidTr="008122EB">
        <w:tc>
          <w:tcPr>
            <w:tcW w:w="5845" w:type="dxa"/>
          </w:tcPr>
          <w:p w:rsidR="007B0583" w:rsidRDefault="007B0583" w:rsidP="008122EB">
            <w:pPr>
              <w:rPr>
                <w:sz w:val="28"/>
                <w:szCs w:val="28"/>
              </w:rPr>
            </w:pPr>
            <w:r>
              <w:rPr>
                <w:sz w:val="28"/>
                <w:szCs w:val="28"/>
              </w:rPr>
              <w:t>Denumire indicator</w:t>
            </w:r>
          </w:p>
        </w:tc>
        <w:tc>
          <w:tcPr>
            <w:tcW w:w="1260" w:type="dxa"/>
          </w:tcPr>
          <w:p w:rsidR="007B0583" w:rsidRDefault="007B0583" w:rsidP="008122EB">
            <w:pPr>
              <w:rPr>
                <w:sz w:val="28"/>
                <w:szCs w:val="28"/>
              </w:rPr>
            </w:pPr>
            <w:r>
              <w:rPr>
                <w:sz w:val="28"/>
                <w:szCs w:val="28"/>
              </w:rPr>
              <w:t xml:space="preserve">Buget </w:t>
            </w:r>
          </w:p>
          <w:p w:rsidR="007B0583" w:rsidRDefault="007B0583" w:rsidP="008122EB">
            <w:pPr>
              <w:rPr>
                <w:sz w:val="28"/>
                <w:szCs w:val="28"/>
              </w:rPr>
            </w:pPr>
            <w:r>
              <w:rPr>
                <w:sz w:val="28"/>
                <w:szCs w:val="28"/>
              </w:rPr>
              <w:t>Aprobat trim II</w:t>
            </w:r>
          </w:p>
        </w:tc>
        <w:tc>
          <w:tcPr>
            <w:tcW w:w="1620" w:type="dxa"/>
          </w:tcPr>
          <w:p w:rsidR="007B0583" w:rsidRDefault="007B0583" w:rsidP="008122EB">
            <w:pPr>
              <w:rPr>
                <w:sz w:val="28"/>
                <w:szCs w:val="28"/>
              </w:rPr>
            </w:pPr>
            <w:r>
              <w:rPr>
                <w:sz w:val="28"/>
                <w:szCs w:val="28"/>
              </w:rPr>
              <w:t>Influență</w:t>
            </w:r>
          </w:p>
        </w:tc>
        <w:tc>
          <w:tcPr>
            <w:tcW w:w="1651" w:type="dxa"/>
          </w:tcPr>
          <w:p w:rsidR="007B0583" w:rsidRDefault="007B0583" w:rsidP="008122EB">
            <w:pPr>
              <w:rPr>
                <w:sz w:val="28"/>
                <w:szCs w:val="28"/>
              </w:rPr>
            </w:pPr>
            <w:r>
              <w:rPr>
                <w:sz w:val="28"/>
                <w:szCs w:val="28"/>
              </w:rPr>
              <w:t xml:space="preserve">Buget </w:t>
            </w:r>
          </w:p>
          <w:p w:rsidR="007B0583" w:rsidRDefault="007B0583" w:rsidP="008122EB">
            <w:pPr>
              <w:rPr>
                <w:sz w:val="28"/>
                <w:szCs w:val="28"/>
              </w:rPr>
            </w:pPr>
            <w:r>
              <w:rPr>
                <w:sz w:val="28"/>
                <w:szCs w:val="28"/>
              </w:rPr>
              <w:t>Rectificat trim II</w:t>
            </w:r>
          </w:p>
        </w:tc>
      </w:tr>
      <w:tr w:rsidR="007B0583" w:rsidTr="008122EB">
        <w:tc>
          <w:tcPr>
            <w:tcW w:w="5845" w:type="dxa"/>
          </w:tcPr>
          <w:p w:rsidR="007B0583" w:rsidRDefault="007B0583" w:rsidP="008122EB">
            <w:pPr>
              <w:rPr>
                <w:sz w:val="28"/>
                <w:szCs w:val="28"/>
              </w:rPr>
            </w:pPr>
            <w:r>
              <w:rPr>
                <w:sz w:val="28"/>
                <w:szCs w:val="28"/>
              </w:rPr>
              <w:t xml:space="preserve">Cap.84 Transporturi -Titlul 58 Proiect cu finanțare FEN </w:t>
            </w:r>
          </w:p>
        </w:tc>
        <w:tc>
          <w:tcPr>
            <w:tcW w:w="1260" w:type="dxa"/>
          </w:tcPr>
          <w:p w:rsidR="007B0583" w:rsidRDefault="007B0583" w:rsidP="008122EB">
            <w:pPr>
              <w:jc w:val="right"/>
              <w:rPr>
                <w:sz w:val="28"/>
                <w:szCs w:val="28"/>
              </w:rPr>
            </w:pPr>
            <w:r>
              <w:rPr>
                <w:sz w:val="28"/>
                <w:szCs w:val="28"/>
              </w:rPr>
              <w:t>91.848,29</w:t>
            </w:r>
          </w:p>
        </w:tc>
        <w:tc>
          <w:tcPr>
            <w:tcW w:w="1620" w:type="dxa"/>
          </w:tcPr>
          <w:p w:rsidR="007B0583" w:rsidRDefault="007B0583" w:rsidP="008122EB">
            <w:pPr>
              <w:jc w:val="right"/>
              <w:rPr>
                <w:sz w:val="28"/>
                <w:szCs w:val="28"/>
              </w:rPr>
            </w:pPr>
            <w:r>
              <w:rPr>
                <w:sz w:val="28"/>
                <w:szCs w:val="28"/>
              </w:rPr>
              <w:t>5.851,41</w:t>
            </w:r>
          </w:p>
        </w:tc>
        <w:tc>
          <w:tcPr>
            <w:tcW w:w="1651" w:type="dxa"/>
          </w:tcPr>
          <w:p w:rsidR="007B0583" w:rsidRDefault="007B0583" w:rsidP="008122EB">
            <w:pPr>
              <w:jc w:val="right"/>
              <w:rPr>
                <w:sz w:val="28"/>
                <w:szCs w:val="28"/>
              </w:rPr>
            </w:pPr>
            <w:r>
              <w:rPr>
                <w:sz w:val="28"/>
                <w:szCs w:val="28"/>
              </w:rPr>
              <w:t>97.699,70</w:t>
            </w:r>
          </w:p>
        </w:tc>
      </w:tr>
      <w:tr w:rsidR="007B0583" w:rsidRPr="008B49F5" w:rsidTr="008122EB">
        <w:tc>
          <w:tcPr>
            <w:tcW w:w="5845" w:type="dxa"/>
          </w:tcPr>
          <w:p w:rsidR="007B0583" w:rsidRPr="008B49F5" w:rsidRDefault="007B0583" w:rsidP="008122EB">
            <w:pPr>
              <w:rPr>
                <w:b/>
                <w:sz w:val="28"/>
                <w:szCs w:val="28"/>
              </w:rPr>
            </w:pPr>
            <w:r w:rsidRPr="008B49F5">
              <w:rPr>
                <w:b/>
                <w:sz w:val="28"/>
                <w:szCs w:val="28"/>
              </w:rPr>
              <w:t xml:space="preserve">TOTAL Influență Cheltuieli </w:t>
            </w:r>
          </w:p>
        </w:tc>
        <w:tc>
          <w:tcPr>
            <w:tcW w:w="1260" w:type="dxa"/>
          </w:tcPr>
          <w:p w:rsidR="007B0583" w:rsidRPr="008B49F5" w:rsidRDefault="007B0583" w:rsidP="008122EB">
            <w:pPr>
              <w:jc w:val="right"/>
              <w:rPr>
                <w:b/>
                <w:sz w:val="28"/>
                <w:szCs w:val="28"/>
              </w:rPr>
            </w:pPr>
          </w:p>
        </w:tc>
        <w:tc>
          <w:tcPr>
            <w:tcW w:w="1620" w:type="dxa"/>
          </w:tcPr>
          <w:p w:rsidR="007B0583" w:rsidRPr="008B49F5" w:rsidRDefault="007B0583" w:rsidP="008122EB">
            <w:pPr>
              <w:jc w:val="right"/>
              <w:rPr>
                <w:b/>
                <w:sz w:val="28"/>
                <w:szCs w:val="28"/>
              </w:rPr>
            </w:pPr>
            <w:r>
              <w:rPr>
                <w:b/>
                <w:sz w:val="28"/>
                <w:szCs w:val="28"/>
              </w:rPr>
              <w:t>5.851,41</w:t>
            </w:r>
          </w:p>
        </w:tc>
        <w:tc>
          <w:tcPr>
            <w:tcW w:w="1651" w:type="dxa"/>
          </w:tcPr>
          <w:p w:rsidR="007B0583" w:rsidRPr="008B49F5" w:rsidRDefault="007B0583" w:rsidP="008122EB">
            <w:pPr>
              <w:jc w:val="right"/>
              <w:rPr>
                <w:b/>
                <w:sz w:val="28"/>
                <w:szCs w:val="28"/>
              </w:rPr>
            </w:pPr>
          </w:p>
        </w:tc>
      </w:tr>
    </w:tbl>
    <w:p w:rsidR="007B0583" w:rsidRDefault="007B0583" w:rsidP="007B0583">
      <w:pPr>
        <w:ind w:left="426" w:firstLine="708"/>
        <w:jc w:val="both"/>
        <w:rPr>
          <w:sz w:val="28"/>
          <w:szCs w:val="28"/>
          <w:lang w:val="fr-FR"/>
        </w:rPr>
      </w:pPr>
    </w:p>
    <w:p w:rsidR="007B0583" w:rsidRDefault="007B0583" w:rsidP="007B0583">
      <w:pPr>
        <w:ind w:left="426" w:firstLine="708"/>
        <w:jc w:val="both"/>
        <w:rPr>
          <w:sz w:val="28"/>
          <w:szCs w:val="28"/>
          <w:lang w:val="fr-FR"/>
        </w:rPr>
      </w:pPr>
      <w:r>
        <w:rPr>
          <w:sz w:val="28"/>
          <w:szCs w:val="28"/>
          <w:lang w:val="fr-FR"/>
        </w:rPr>
        <w:t>În vederea asigurării cofinanțării proiectului mai sus menționat, prin prezenta propun aprobarea virării de credite bugetare în cadrul cap.84 Transporturi titlul 71 – Active fixe necorporale astfel:</w:t>
      </w:r>
    </w:p>
    <w:p w:rsidR="007B0583" w:rsidRDefault="007B0583" w:rsidP="007B0583">
      <w:pPr>
        <w:ind w:left="426" w:firstLine="708"/>
        <w:jc w:val="both"/>
        <w:rPr>
          <w:sz w:val="28"/>
          <w:szCs w:val="28"/>
          <w:lang w:val="fr-FR"/>
        </w:rPr>
      </w:pPr>
    </w:p>
    <w:p w:rsidR="007B0583" w:rsidRDefault="007B0583" w:rsidP="007B0583">
      <w:pPr>
        <w:ind w:left="426" w:firstLine="708"/>
        <w:jc w:val="both"/>
        <w:rPr>
          <w:sz w:val="28"/>
          <w:szCs w:val="28"/>
          <w:lang w:val="fr-FR"/>
        </w:rPr>
      </w:pPr>
      <w:r>
        <w:rPr>
          <w:sz w:val="28"/>
          <w:szCs w:val="28"/>
          <w:lang w:val="fr-FR"/>
        </w:rPr>
        <w:t>Se diminuează:</w:t>
      </w:r>
    </w:p>
    <w:p w:rsidR="007B0583" w:rsidRDefault="007B0583" w:rsidP="007B0583">
      <w:pPr>
        <w:ind w:left="426" w:firstLine="708"/>
        <w:jc w:val="both"/>
        <w:rPr>
          <w:sz w:val="28"/>
          <w:szCs w:val="28"/>
          <w:lang w:val="fr-FR"/>
        </w:rPr>
      </w:pPr>
      <w:r>
        <w:rPr>
          <w:sz w:val="28"/>
          <w:szCs w:val="28"/>
          <w:lang w:val="fr-FR"/>
        </w:rPr>
        <w:t xml:space="preserve">- poz. A3 - </w:t>
      </w:r>
      <w:r w:rsidRPr="00EC7147">
        <w:rPr>
          <w:sz w:val="28"/>
          <w:szCs w:val="28"/>
          <w:lang w:val="fr-FR"/>
        </w:rPr>
        <w:t xml:space="preserve">Amenajarea zonei pietonale centrale în vederea reducerii emisiilor de carbon din zona centrală a municipiului </w:t>
      </w:r>
      <w:r>
        <w:rPr>
          <w:sz w:val="28"/>
          <w:szCs w:val="28"/>
          <w:lang w:val="fr-FR"/>
        </w:rPr>
        <w:t xml:space="preserve">Dej  Cod proiect: 118102, PIDU 1 cu suma de </w:t>
      </w:r>
      <w:r w:rsidRPr="00DE6FF1">
        <w:rPr>
          <w:b/>
          <w:sz w:val="28"/>
          <w:szCs w:val="28"/>
          <w:lang w:val="fr-FR"/>
        </w:rPr>
        <w:t>70 mii lei</w:t>
      </w:r>
    </w:p>
    <w:p w:rsidR="007B0583" w:rsidRDefault="007B0583" w:rsidP="007B0583">
      <w:pPr>
        <w:ind w:left="426" w:firstLine="708"/>
        <w:jc w:val="both"/>
        <w:rPr>
          <w:sz w:val="28"/>
          <w:szCs w:val="28"/>
          <w:lang w:val="fr-FR"/>
        </w:rPr>
      </w:pPr>
      <w:r>
        <w:rPr>
          <w:sz w:val="28"/>
          <w:szCs w:val="28"/>
          <w:lang w:val="fr-FR"/>
        </w:rPr>
        <w:t xml:space="preserve">- poz. A6 - </w:t>
      </w:r>
      <w:r w:rsidRPr="00DE6FF1">
        <w:rPr>
          <w:sz w:val="28"/>
          <w:szCs w:val="28"/>
          <w:lang w:val="fr-FR"/>
        </w:rPr>
        <w:t>Modernizarea coridorului integrat de mobilitate urbană reprezentat de str. 1 Mai (tronson 1 Mai 182 - intersecție Str. Ion Pop Reteganu), Str. Ion Pop Rateganu - Pod Someș - Str. Libertății - Str. Bistriței până la limita administrativ teritorială a municipiului Dej, inclusiv acces către Autobaza TRANSURB Dej și modernizare Autobaza TRANSURB SA  Cod proiect:118104,  PIDU 3</w:t>
      </w:r>
      <w:r>
        <w:rPr>
          <w:sz w:val="28"/>
          <w:szCs w:val="28"/>
          <w:lang w:val="fr-FR"/>
        </w:rPr>
        <w:t xml:space="preserve"> cu suma  de </w:t>
      </w:r>
      <w:r w:rsidRPr="00DE6FF1">
        <w:rPr>
          <w:b/>
          <w:sz w:val="28"/>
          <w:szCs w:val="28"/>
          <w:lang w:val="fr-FR"/>
        </w:rPr>
        <w:t>50 mii</w:t>
      </w:r>
      <w:r>
        <w:rPr>
          <w:sz w:val="28"/>
          <w:szCs w:val="28"/>
          <w:lang w:val="fr-FR"/>
        </w:rPr>
        <w:t xml:space="preserve"> lei</w:t>
      </w:r>
    </w:p>
    <w:p w:rsidR="007B0583" w:rsidRDefault="007B0583" w:rsidP="007B0583">
      <w:pPr>
        <w:ind w:left="426" w:firstLine="708"/>
        <w:jc w:val="both"/>
        <w:rPr>
          <w:sz w:val="28"/>
          <w:szCs w:val="28"/>
          <w:lang w:val="fr-FR"/>
        </w:rPr>
      </w:pPr>
    </w:p>
    <w:p w:rsidR="007B0583" w:rsidRDefault="007B0583" w:rsidP="007B0583">
      <w:pPr>
        <w:ind w:left="426" w:firstLine="708"/>
        <w:jc w:val="both"/>
        <w:rPr>
          <w:sz w:val="28"/>
          <w:szCs w:val="28"/>
          <w:lang w:val="fr-FR"/>
        </w:rPr>
      </w:pPr>
      <w:r>
        <w:rPr>
          <w:sz w:val="28"/>
          <w:szCs w:val="28"/>
          <w:lang w:val="fr-FR"/>
        </w:rPr>
        <w:t xml:space="preserve">Se introduce în lista de investiții poz. B6  - </w:t>
      </w:r>
      <w:r>
        <w:rPr>
          <w:sz w:val="28"/>
          <w:szCs w:val="28"/>
        </w:rPr>
        <w:t xml:space="preserve">Dezvoltarea Infrastructurii de transport alternativ în municipiul Dej- punte pietonală și modernizare coridor infrastructură integrată în Ocna Dej PIDU 5- SMIS 123525 cu suma de </w:t>
      </w:r>
      <w:r w:rsidRPr="00DE6FF1">
        <w:rPr>
          <w:b/>
          <w:sz w:val="28"/>
          <w:szCs w:val="28"/>
        </w:rPr>
        <w:t>120 mii lei</w:t>
      </w:r>
      <w:r>
        <w:rPr>
          <w:sz w:val="28"/>
          <w:szCs w:val="28"/>
        </w:rPr>
        <w:t>.</w:t>
      </w:r>
    </w:p>
    <w:p w:rsidR="007B0583" w:rsidRDefault="007B0583" w:rsidP="007B0583">
      <w:pPr>
        <w:ind w:left="426" w:firstLine="708"/>
        <w:jc w:val="both"/>
        <w:rPr>
          <w:sz w:val="28"/>
          <w:szCs w:val="28"/>
        </w:rPr>
      </w:pPr>
    </w:p>
    <w:p w:rsidR="007B0583" w:rsidRDefault="007B0583" w:rsidP="007B0583">
      <w:pPr>
        <w:ind w:left="426" w:firstLine="708"/>
        <w:jc w:val="both"/>
        <w:rPr>
          <w:sz w:val="28"/>
          <w:szCs w:val="28"/>
        </w:rPr>
      </w:pPr>
      <w:r>
        <w:rPr>
          <w:sz w:val="28"/>
          <w:szCs w:val="28"/>
        </w:rPr>
        <w:t>Prin adresa nr.</w:t>
      </w:r>
      <w:r w:rsidRPr="00B973C6">
        <w:t xml:space="preserve"> </w:t>
      </w:r>
      <w:r w:rsidRPr="00B973C6">
        <w:rPr>
          <w:sz w:val="28"/>
          <w:szCs w:val="28"/>
        </w:rPr>
        <w:t>5</w:t>
      </w:r>
      <w:r>
        <w:rPr>
          <w:sz w:val="28"/>
          <w:szCs w:val="28"/>
        </w:rPr>
        <w:t>.</w:t>
      </w:r>
      <w:r w:rsidRPr="00B973C6">
        <w:rPr>
          <w:sz w:val="28"/>
          <w:szCs w:val="28"/>
        </w:rPr>
        <w:t>177/14.05.2019</w:t>
      </w:r>
      <w:r>
        <w:rPr>
          <w:sz w:val="28"/>
          <w:szCs w:val="28"/>
        </w:rPr>
        <w:t xml:space="preserve"> emisă de Spitalul Municipal Dej prin care solicită  spre analiză</w:t>
      </w:r>
      <w:r w:rsidRPr="00B973C6">
        <w:rPr>
          <w:sz w:val="28"/>
          <w:szCs w:val="28"/>
        </w:rPr>
        <w:t xml:space="preserve"> </w:t>
      </w:r>
      <w:r>
        <w:rPr>
          <w:sz w:val="28"/>
          <w:szCs w:val="28"/>
        </w:rPr>
        <w:t>ș</w:t>
      </w:r>
      <w:r w:rsidRPr="00B973C6">
        <w:rPr>
          <w:sz w:val="28"/>
          <w:szCs w:val="28"/>
        </w:rPr>
        <w:t xml:space="preserve">i aprobare rectificarea bugetului pe Trim II </w:t>
      </w:r>
      <w:r>
        <w:rPr>
          <w:sz w:val="28"/>
          <w:szCs w:val="28"/>
        </w:rPr>
        <w:t>ș</w:t>
      </w:r>
      <w:r w:rsidRPr="00B973C6">
        <w:rPr>
          <w:sz w:val="28"/>
          <w:szCs w:val="28"/>
        </w:rPr>
        <w:t xml:space="preserve">i III  2019 </w:t>
      </w:r>
      <w:r>
        <w:rPr>
          <w:sz w:val="28"/>
          <w:szCs w:val="28"/>
        </w:rPr>
        <w:t xml:space="preserve">a Spitalului Municipal Dej , </w:t>
      </w:r>
      <w:r w:rsidRPr="00B973C6">
        <w:rPr>
          <w:sz w:val="28"/>
          <w:szCs w:val="28"/>
        </w:rPr>
        <w:t>prin suplimentarea acestuia cu suma de 584 mii lei at</w:t>
      </w:r>
      <w:r>
        <w:rPr>
          <w:sz w:val="28"/>
          <w:szCs w:val="28"/>
        </w:rPr>
        <w:t>ât la partea de venituri cât ș</w:t>
      </w:r>
      <w:r w:rsidRPr="00B973C6">
        <w:rPr>
          <w:sz w:val="28"/>
          <w:szCs w:val="28"/>
        </w:rPr>
        <w:t>i la partea de cheltuieli  urmare  aloc</w:t>
      </w:r>
      <w:r>
        <w:rPr>
          <w:sz w:val="28"/>
          <w:szCs w:val="28"/>
        </w:rPr>
        <w:t>ă</w:t>
      </w:r>
      <w:r w:rsidRPr="00B973C6">
        <w:rPr>
          <w:sz w:val="28"/>
          <w:szCs w:val="28"/>
        </w:rPr>
        <w:t>rii de c</w:t>
      </w:r>
      <w:r>
        <w:rPr>
          <w:sz w:val="28"/>
          <w:szCs w:val="28"/>
        </w:rPr>
        <w:t>ătre Consiliu Județ</w:t>
      </w:r>
      <w:r w:rsidRPr="00B973C6">
        <w:rPr>
          <w:sz w:val="28"/>
          <w:szCs w:val="28"/>
        </w:rPr>
        <w:t>ean Cluj prin adresa 1</w:t>
      </w:r>
      <w:r>
        <w:rPr>
          <w:sz w:val="28"/>
          <w:szCs w:val="28"/>
        </w:rPr>
        <w:t>4851/02.05.2019 a acestei sume î</w:t>
      </w:r>
      <w:r w:rsidRPr="00B973C6">
        <w:rPr>
          <w:sz w:val="28"/>
          <w:szCs w:val="28"/>
        </w:rPr>
        <w:t>n vederea ach</w:t>
      </w:r>
      <w:r>
        <w:rPr>
          <w:sz w:val="28"/>
          <w:szCs w:val="28"/>
        </w:rPr>
        <w:t>iziționă</w:t>
      </w:r>
      <w:r w:rsidRPr="00B973C6">
        <w:rPr>
          <w:sz w:val="28"/>
          <w:szCs w:val="28"/>
        </w:rPr>
        <w:t xml:space="preserve">rii unei </w:t>
      </w:r>
      <w:r w:rsidRPr="00B973C6">
        <w:rPr>
          <w:b/>
          <w:i/>
          <w:sz w:val="28"/>
          <w:szCs w:val="28"/>
        </w:rPr>
        <w:t>Linii laparoscopice complete cu sistem video HD</w:t>
      </w:r>
      <w:r w:rsidRPr="00B973C6">
        <w:rPr>
          <w:sz w:val="28"/>
          <w:szCs w:val="28"/>
        </w:rPr>
        <w:t xml:space="preserve"> necesar</w:t>
      </w:r>
      <w:r>
        <w:rPr>
          <w:sz w:val="28"/>
          <w:szCs w:val="28"/>
        </w:rPr>
        <w:t>ă Blocului Operator, î</w:t>
      </w:r>
      <w:r w:rsidRPr="00B973C6">
        <w:rPr>
          <w:sz w:val="28"/>
          <w:szCs w:val="28"/>
        </w:rPr>
        <w:t>n acest sens modific</w:t>
      </w:r>
      <w:r>
        <w:rPr>
          <w:sz w:val="28"/>
          <w:szCs w:val="28"/>
        </w:rPr>
        <w:t xml:space="preserve">ându-se </w:t>
      </w:r>
      <w:r w:rsidRPr="00B973C6">
        <w:rPr>
          <w:sz w:val="28"/>
          <w:szCs w:val="28"/>
        </w:rPr>
        <w:t>list</w:t>
      </w:r>
      <w:r>
        <w:rPr>
          <w:sz w:val="28"/>
          <w:szCs w:val="28"/>
        </w:rPr>
        <w:t>a</w:t>
      </w:r>
      <w:r w:rsidRPr="00B973C6">
        <w:rPr>
          <w:sz w:val="28"/>
          <w:szCs w:val="28"/>
        </w:rPr>
        <w:t xml:space="preserve"> de investi</w:t>
      </w:r>
      <w:r>
        <w:rPr>
          <w:sz w:val="28"/>
          <w:szCs w:val="28"/>
        </w:rPr>
        <w:t>ții, după cum urmează:</w:t>
      </w:r>
    </w:p>
    <w:tbl>
      <w:tblPr>
        <w:tblW w:w="11069" w:type="dxa"/>
        <w:tblLayout w:type="fixed"/>
        <w:tblLook w:val="04A0" w:firstRow="1" w:lastRow="0" w:firstColumn="1" w:lastColumn="0" w:noHBand="0" w:noVBand="1"/>
      </w:tblPr>
      <w:tblGrid>
        <w:gridCol w:w="949"/>
        <w:gridCol w:w="3139"/>
        <w:gridCol w:w="1228"/>
        <w:gridCol w:w="894"/>
        <w:gridCol w:w="1199"/>
        <w:gridCol w:w="1069"/>
        <w:gridCol w:w="1247"/>
        <w:gridCol w:w="1344"/>
      </w:tblGrid>
      <w:tr w:rsidR="007B0583" w:rsidTr="008122EB">
        <w:trPr>
          <w:trHeight w:val="2"/>
        </w:trPr>
        <w:tc>
          <w:tcPr>
            <w:tcW w:w="949" w:type="dxa"/>
            <w:tcBorders>
              <w:top w:val="nil"/>
              <w:left w:val="nil"/>
              <w:bottom w:val="nil"/>
              <w:right w:val="nil"/>
            </w:tcBorders>
            <w:shd w:val="clear" w:color="auto" w:fill="auto"/>
            <w:noWrap/>
            <w:vAlign w:val="bottom"/>
            <w:hideMark/>
          </w:tcPr>
          <w:p w:rsidR="007B0583" w:rsidRDefault="007B0583" w:rsidP="008122EB">
            <w:pPr>
              <w:rPr>
                <w:sz w:val="20"/>
                <w:szCs w:val="20"/>
              </w:rPr>
            </w:pPr>
          </w:p>
        </w:tc>
        <w:tc>
          <w:tcPr>
            <w:tcW w:w="3139" w:type="dxa"/>
            <w:tcBorders>
              <w:top w:val="nil"/>
              <w:left w:val="nil"/>
              <w:bottom w:val="nil"/>
              <w:right w:val="nil"/>
            </w:tcBorders>
            <w:shd w:val="clear" w:color="auto" w:fill="auto"/>
            <w:noWrap/>
            <w:vAlign w:val="bottom"/>
            <w:hideMark/>
          </w:tcPr>
          <w:p w:rsidR="007B0583" w:rsidRDefault="007B0583" w:rsidP="008122EB">
            <w:pPr>
              <w:rPr>
                <w:sz w:val="20"/>
                <w:szCs w:val="20"/>
              </w:rPr>
            </w:pPr>
          </w:p>
        </w:tc>
        <w:tc>
          <w:tcPr>
            <w:tcW w:w="1228" w:type="dxa"/>
            <w:tcBorders>
              <w:top w:val="nil"/>
              <w:left w:val="nil"/>
              <w:bottom w:val="nil"/>
              <w:right w:val="nil"/>
            </w:tcBorders>
            <w:shd w:val="clear" w:color="auto" w:fill="auto"/>
            <w:noWrap/>
            <w:vAlign w:val="bottom"/>
            <w:hideMark/>
          </w:tcPr>
          <w:p w:rsidR="007B0583" w:rsidRDefault="007B0583" w:rsidP="008122EB">
            <w:pPr>
              <w:rPr>
                <w:sz w:val="20"/>
                <w:szCs w:val="20"/>
              </w:rPr>
            </w:pPr>
          </w:p>
        </w:tc>
        <w:tc>
          <w:tcPr>
            <w:tcW w:w="894"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199"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069"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247"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344" w:type="dxa"/>
            <w:tcBorders>
              <w:top w:val="nil"/>
              <w:left w:val="nil"/>
              <w:bottom w:val="nil"/>
              <w:right w:val="nil"/>
            </w:tcBorders>
            <w:shd w:val="clear" w:color="auto" w:fill="auto"/>
            <w:noWrap/>
            <w:vAlign w:val="bottom"/>
            <w:hideMark/>
          </w:tcPr>
          <w:p w:rsidR="007B0583" w:rsidRDefault="007B0583" w:rsidP="008122EB">
            <w:pPr>
              <w:jc w:val="right"/>
              <w:rPr>
                <w:rFonts w:ascii="Arial" w:hAnsi="Arial" w:cs="Arial"/>
                <w:sz w:val="20"/>
                <w:szCs w:val="20"/>
              </w:rPr>
            </w:pPr>
            <w:r>
              <w:rPr>
                <w:rFonts w:ascii="Arial" w:hAnsi="Arial" w:cs="Arial"/>
                <w:sz w:val="20"/>
                <w:szCs w:val="20"/>
              </w:rPr>
              <w:t>mii lei</w:t>
            </w:r>
          </w:p>
        </w:tc>
      </w:tr>
      <w:tr w:rsidR="007B0583" w:rsidTr="008122EB">
        <w:trPr>
          <w:trHeight w:val="11"/>
        </w:trPr>
        <w:tc>
          <w:tcPr>
            <w:tcW w:w="4088" w:type="dxa"/>
            <w:gridSpan w:val="2"/>
            <w:tcBorders>
              <w:top w:val="single" w:sz="4" w:space="0" w:color="auto"/>
              <w:left w:val="single" w:sz="4" w:space="0" w:color="auto"/>
              <w:bottom w:val="single" w:sz="4" w:space="0" w:color="auto"/>
              <w:right w:val="nil"/>
            </w:tcBorders>
            <w:shd w:val="clear" w:color="auto" w:fill="auto"/>
            <w:vAlign w:val="bottom"/>
            <w:hideMark/>
          </w:tcPr>
          <w:p w:rsidR="007B0583" w:rsidRDefault="007B0583" w:rsidP="008122EB">
            <w:pPr>
              <w:jc w:val="center"/>
              <w:rPr>
                <w:b/>
                <w:bCs/>
              </w:rPr>
            </w:pPr>
            <w:r>
              <w:rPr>
                <w:b/>
                <w:bCs/>
              </w:rPr>
              <w:t>TOTAL VENITURI</w:t>
            </w:r>
          </w:p>
        </w:tc>
        <w:tc>
          <w:tcPr>
            <w:tcW w:w="1228" w:type="dxa"/>
            <w:tcBorders>
              <w:top w:val="single" w:sz="4" w:space="0" w:color="auto"/>
              <w:left w:val="single" w:sz="4" w:space="0" w:color="auto"/>
              <w:bottom w:val="single" w:sz="4" w:space="0" w:color="auto"/>
              <w:right w:val="nil"/>
            </w:tcBorders>
            <w:shd w:val="clear" w:color="auto" w:fill="auto"/>
            <w:vAlign w:val="bottom"/>
            <w:hideMark/>
          </w:tcPr>
          <w:p w:rsidR="007B0583" w:rsidRDefault="007B0583" w:rsidP="008122EB">
            <w:pPr>
              <w:jc w:val="center"/>
              <w:rPr>
                <w:b/>
                <w:bCs/>
              </w:rPr>
            </w:pPr>
            <w:r>
              <w:rPr>
                <w:b/>
                <w:bCs/>
              </w:rPr>
              <w:t>Prevederi initiale TRIM II</w:t>
            </w:r>
          </w:p>
        </w:tc>
        <w:tc>
          <w:tcPr>
            <w:tcW w:w="894" w:type="dxa"/>
            <w:tcBorders>
              <w:top w:val="single" w:sz="4" w:space="0" w:color="auto"/>
              <w:left w:val="single" w:sz="4" w:space="0" w:color="auto"/>
              <w:bottom w:val="single" w:sz="4" w:space="0" w:color="auto"/>
              <w:right w:val="nil"/>
            </w:tcBorders>
            <w:shd w:val="clear" w:color="auto" w:fill="auto"/>
            <w:vAlign w:val="bottom"/>
            <w:hideMark/>
          </w:tcPr>
          <w:p w:rsidR="007B0583" w:rsidRDefault="007B0583" w:rsidP="008122EB">
            <w:pPr>
              <w:jc w:val="center"/>
              <w:rPr>
                <w:rFonts w:ascii="Arial" w:hAnsi="Arial" w:cs="Arial"/>
                <w:b/>
                <w:bCs/>
              </w:rPr>
            </w:pPr>
            <w:r>
              <w:rPr>
                <w:rFonts w:ascii="Arial" w:hAnsi="Arial" w:cs="Arial"/>
                <w:b/>
                <w:bCs/>
              </w:rPr>
              <w:t>Influente TRIM II</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583" w:rsidRDefault="007B0583" w:rsidP="008122EB">
            <w:pPr>
              <w:jc w:val="center"/>
              <w:rPr>
                <w:b/>
                <w:bCs/>
              </w:rPr>
            </w:pPr>
            <w:r>
              <w:rPr>
                <w:b/>
                <w:bCs/>
              </w:rPr>
              <w:t>Prevederi FINALE TRIM II</w:t>
            </w:r>
          </w:p>
        </w:tc>
        <w:tc>
          <w:tcPr>
            <w:tcW w:w="1069" w:type="dxa"/>
            <w:tcBorders>
              <w:top w:val="single" w:sz="4" w:space="0" w:color="auto"/>
              <w:left w:val="nil"/>
              <w:bottom w:val="single" w:sz="4" w:space="0" w:color="auto"/>
              <w:right w:val="nil"/>
            </w:tcBorders>
            <w:shd w:val="clear" w:color="auto" w:fill="auto"/>
            <w:vAlign w:val="bottom"/>
            <w:hideMark/>
          </w:tcPr>
          <w:p w:rsidR="007B0583" w:rsidRDefault="007B0583" w:rsidP="008122EB">
            <w:pPr>
              <w:jc w:val="center"/>
              <w:rPr>
                <w:b/>
                <w:bCs/>
              </w:rPr>
            </w:pPr>
            <w:r>
              <w:rPr>
                <w:b/>
                <w:bCs/>
              </w:rPr>
              <w:t>Prevederi initiale TRIM III</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0583" w:rsidRDefault="007B0583" w:rsidP="008122EB">
            <w:pPr>
              <w:jc w:val="center"/>
              <w:rPr>
                <w:rFonts w:ascii="Arial" w:hAnsi="Arial" w:cs="Arial"/>
                <w:b/>
                <w:bCs/>
              </w:rPr>
            </w:pPr>
            <w:r>
              <w:rPr>
                <w:rFonts w:ascii="Arial" w:hAnsi="Arial" w:cs="Arial"/>
                <w:b/>
                <w:bCs/>
              </w:rPr>
              <w:t>Influente TRIM III</w:t>
            </w:r>
          </w:p>
        </w:tc>
        <w:tc>
          <w:tcPr>
            <w:tcW w:w="1344" w:type="dxa"/>
            <w:tcBorders>
              <w:top w:val="single" w:sz="4" w:space="0" w:color="auto"/>
              <w:left w:val="nil"/>
              <w:bottom w:val="single" w:sz="4" w:space="0" w:color="auto"/>
              <w:right w:val="single" w:sz="4" w:space="0" w:color="auto"/>
            </w:tcBorders>
            <w:shd w:val="clear" w:color="auto" w:fill="auto"/>
            <w:vAlign w:val="bottom"/>
            <w:hideMark/>
          </w:tcPr>
          <w:p w:rsidR="007B0583" w:rsidRDefault="007B0583" w:rsidP="008122EB">
            <w:pPr>
              <w:jc w:val="center"/>
              <w:rPr>
                <w:b/>
                <w:bCs/>
              </w:rPr>
            </w:pPr>
            <w:r>
              <w:rPr>
                <w:b/>
                <w:bCs/>
              </w:rPr>
              <w:t>Prevederi FINALE TRIM III</w:t>
            </w:r>
          </w:p>
        </w:tc>
      </w:tr>
      <w:tr w:rsidR="007B0583" w:rsidTr="008122EB">
        <w:trPr>
          <w:trHeight w:val="5"/>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7B0583" w:rsidRDefault="007B0583" w:rsidP="008122EB">
            <w:pPr>
              <w:jc w:val="both"/>
            </w:pPr>
            <w:r>
              <w:t> </w:t>
            </w:r>
          </w:p>
        </w:tc>
        <w:tc>
          <w:tcPr>
            <w:tcW w:w="3139"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both"/>
            </w:pPr>
            <w:r>
              <w:t>TOTAL VENITURI</w:t>
            </w:r>
          </w:p>
        </w:tc>
        <w:tc>
          <w:tcPr>
            <w:tcW w:w="1228"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18,413.30</w:t>
            </w:r>
          </w:p>
        </w:tc>
        <w:tc>
          <w:tcPr>
            <w:tcW w:w="894"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200.00</w:t>
            </w:r>
          </w:p>
        </w:tc>
        <w:tc>
          <w:tcPr>
            <w:tcW w:w="1199"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18,613.30</w:t>
            </w:r>
          </w:p>
        </w:tc>
        <w:tc>
          <w:tcPr>
            <w:tcW w:w="1069"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15,962.32</w:t>
            </w:r>
          </w:p>
        </w:tc>
        <w:tc>
          <w:tcPr>
            <w:tcW w:w="1247"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384.00</w:t>
            </w:r>
          </w:p>
        </w:tc>
        <w:tc>
          <w:tcPr>
            <w:tcW w:w="1344"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16,346.32</w:t>
            </w:r>
          </w:p>
        </w:tc>
      </w:tr>
      <w:tr w:rsidR="007B0583" w:rsidTr="008122EB">
        <w:trPr>
          <w:trHeight w:val="7"/>
        </w:trPr>
        <w:tc>
          <w:tcPr>
            <w:tcW w:w="949" w:type="dxa"/>
            <w:tcBorders>
              <w:top w:val="nil"/>
              <w:left w:val="single" w:sz="4" w:space="0" w:color="auto"/>
              <w:bottom w:val="single" w:sz="4" w:space="0" w:color="auto"/>
              <w:right w:val="single" w:sz="4" w:space="0" w:color="auto"/>
            </w:tcBorders>
            <w:shd w:val="clear" w:color="auto" w:fill="auto"/>
            <w:vAlign w:val="bottom"/>
            <w:hideMark/>
          </w:tcPr>
          <w:p w:rsidR="007B0583" w:rsidRDefault="007B0583" w:rsidP="008122EB">
            <w:pPr>
              <w:jc w:val="both"/>
            </w:pPr>
            <w:r>
              <w:t>43.10.14</w:t>
            </w:r>
          </w:p>
        </w:tc>
        <w:tc>
          <w:tcPr>
            <w:tcW w:w="3139"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both"/>
            </w:pPr>
            <w:r>
              <w:t>SUBVENTII PENTRU INSTITUTII PUBLICE</w:t>
            </w:r>
          </w:p>
        </w:tc>
        <w:tc>
          <w:tcPr>
            <w:tcW w:w="1228"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1,370.00</w:t>
            </w:r>
          </w:p>
        </w:tc>
        <w:tc>
          <w:tcPr>
            <w:tcW w:w="894"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200.00</w:t>
            </w:r>
          </w:p>
        </w:tc>
        <w:tc>
          <w:tcPr>
            <w:tcW w:w="1199"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rPr>
                <w:rFonts w:ascii="Arial" w:hAnsi="Arial" w:cs="Arial"/>
              </w:rPr>
            </w:pPr>
            <w:r>
              <w:rPr>
                <w:rFonts w:ascii="Arial" w:hAnsi="Arial" w:cs="Arial"/>
              </w:rPr>
              <w:t>1,570.00</w:t>
            </w:r>
          </w:p>
        </w:tc>
        <w:tc>
          <w:tcPr>
            <w:tcW w:w="1069"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0.00</w:t>
            </w:r>
          </w:p>
        </w:tc>
        <w:tc>
          <w:tcPr>
            <w:tcW w:w="1247"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384.00</w:t>
            </w:r>
          </w:p>
        </w:tc>
        <w:tc>
          <w:tcPr>
            <w:tcW w:w="1344" w:type="dxa"/>
            <w:tcBorders>
              <w:top w:val="nil"/>
              <w:left w:val="nil"/>
              <w:bottom w:val="single" w:sz="4" w:space="0" w:color="auto"/>
              <w:right w:val="single" w:sz="4" w:space="0" w:color="auto"/>
            </w:tcBorders>
            <w:shd w:val="clear" w:color="auto" w:fill="auto"/>
            <w:vAlign w:val="bottom"/>
            <w:hideMark/>
          </w:tcPr>
          <w:p w:rsidR="007B0583" w:rsidRDefault="007B0583" w:rsidP="008122EB">
            <w:pPr>
              <w:jc w:val="right"/>
            </w:pPr>
            <w:r>
              <w:t>384.00</w:t>
            </w:r>
          </w:p>
        </w:tc>
      </w:tr>
      <w:tr w:rsidR="007B0583" w:rsidTr="008122EB">
        <w:trPr>
          <w:trHeight w:val="3"/>
        </w:trPr>
        <w:tc>
          <w:tcPr>
            <w:tcW w:w="949" w:type="dxa"/>
            <w:tcBorders>
              <w:top w:val="nil"/>
              <w:left w:val="nil"/>
              <w:bottom w:val="nil"/>
              <w:right w:val="nil"/>
            </w:tcBorders>
            <w:shd w:val="clear" w:color="auto" w:fill="auto"/>
            <w:vAlign w:val="bottom"/>
            <w:hideMark/>
          </w:tcPr>
          <w:p w:rsidR="007B0583" w:rsidRDefault="007B0583" w:rsidP="008122EB">
            <w:pPr>
              <w:jc w:val="right"/>
            </w:pPr>
          </w:p>
        </w:tc>
        <w:tc>
          <w:tcPr>
            <w:tcW w:w="3139" w:type="dxa"/>
            <w:tcBorders>
              <w:top w:val="nil"/>
              <w:left w:val="nil"/>
              <w:bottom w:val="nil"/>
              <w:right w:val="nil"/>
            </w:tcBorders>
            <w:shd w:val="clear" w:color="auto" w:fill="auto"/>
            <w:vAlign w:val="bottom"/>
            <w:hideMark/>
          </w:tcPr>
          <w:p w:rsidR="007B0583" w:rsidRDefault="007B0583" w:rsidP="008122EB">
            <w:pPr>
              <w:rPr>
                <w:sz w:val="20"/>
                <w:szCs w:val="20"/>
              </w:rPr>
            </w:pPr>
          </w:p>
        </w:tc>
        <w:tc>
          <w:tcPr>
            <w:tcW w:w="1228" w:type="dxa"/>
            <w:tcBorders>
              <w:top w:val="nil"/>
              <w:left w:val="nil"/>
              <w:bottom w:val="nil"/>
              <w:right w:val="nil"/>
            </w:tcBorders>
            <w:shd w:val="clear" w:color="auto" w:fill="auto"/>
            <w:vAlign w:val="bottom"/>
            <w:hideMark/>
          </w:tcPr>
          <w:p w:rsidR="007B0583" w:rsidRDefault="007B0583" w:rsidP="008122EB">
            <w:pPr>
              <w:rPr>
                <w:sz w:val="20"/>
                <w:szCs w:val="20"/>
              </w:rPr>
            </w:pPr>
          </w:p>
        </w:tc>
        <w:tc>
          <w:tcPr>
            <w:tcW w:w="894" w:type="dxa"/>
            <w:tcBorders>
              <w:top w:val="nil"/>
              <w:left w:val="nil"/>
              <w:bottom w:val="nil"/>
              <w:right w:val="nil"/>
            </w:tcBorders>
            <w:shd w:val="clear" w:color="auto" w:fill="auto"/>
            <w:vAlign w:val="bottom"/>
            <w:hideMark/>
          </w:tcPr>
          <w:p w:rsidR="007B0583" w:rsidRDefault="007B0583" w:rsidP="008122EB">
            <w:pPr>
              <w:jc w:val="right"/>
              <w:rPr>
                <w:sz w:val="20"/>
                <w:szCs w:val="20"/>
              </w:rPr>
            </w:pPr>
          </w:p>
        </w:tc>
        <w:tc>
          <w:tcPr>
            <w:tcW w:w="1199" w:type="dxa"/>
            <w:tcBorders>
              <w:top w:val="nil"/>
              <w:left w:val="nil"/>
              <w:bottom w:val="nil"/>
              <w:right w:val="nil"/>
            </w:tcBorders>
            <w:shd w:val="clear" w:color="auto" w:fill="auto"/>
            <w:vAlign w:val="bottom"/>
            <w:hideMark/>
          </w:tcPr>
          <w:p w:rsidR="007B0583" w:rsidRDefault="007B0583" w:rsidP="008122EB">
            <w:pPr>
              <w:jc w:val="right"/>
              <w:rPr>
                <w:sz w:val="20"/>
                <w:szCs w:val="20"/>
              </w:rPr>
            </w:pPr>
          </w:p>
        </w:tc>
        <w:tc>
          <w:tcPr>
            <w:tcW w:w="1069" w:type="dxa"/>
            <w:tcBorders>
              <w:top w:val="nil"/>
              <w:left w:val="nil"/>
              <w:bottom w:val="nil"/>
              <w:right w:val="nil"/>
            </w:tcBorders>
            <w:shd w:val="clear" w:color="auto" w:fill="auto"/>
            <w:vAlign w:val="bottom"/>
            <w:hideMark/>
          </w:tcPr>
          <w:p w:rsidR="007B0583" w:rsidRDefault="007B0583" w:rsidP="008122EB">
            <w:pPr>
              <w:jc w:val="right"/>
              <w:rPr>
                <w:sz w:val="20"/>
                <w:szCs w:val="20"/>
              </w:rPr>
            </w:pPr>
          </w:p>
        </w:tc>
        <w:tc>
          <w:tcPr>
            <w:tcW w:w="1247"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344" w:type="dxa"/>
            <w:tcBorders>
              <w:top w:val="nil"/>
              <w:left w:val="nil"/>
              <w:bottom w:val="nil"/>
              <w:right w:val="nil"/>
            </w:tcBorders>
            <w:shd w:val="clear" w:color="auto" w:fill="auto"/>
            <w:vAlign w:val="bottom"/>
            <w:hideMark/>
          </w:tcPr>
          <w:p w:rsidR="007B0583" w:rsidRDefault="007B0583" w:rsidP="008122EB">
            <w:pPr>
              <w:jc w:val="right"/>
              <w:rPr>
                <w:sz w:val="20"/>
                <w:szCs w:val="20"/>
              </w:rPr>
            </w:pPr>
          </w:p>
        </w:tc>
      </w:tr>
      <w:tr w:rsidR="007B0583" w:rsidTr="008122EB">
        <w:trPr>
          <w:trHeight w:val="3"/>
        </w:trPr>
        <w:tc>
          <w:tcPr>
            <w:tcW w:w="949" w:type="dxa"/>
            <w:tcBorders>
              <w:top w:val="nil"/>
              <w:left w:val="nil"/>
              <w:bottom w:val="nil"/>
              <w:right w:val="nil"/>
            </w:tcBorders>
            <w:shd w:val="clear" w:color="auto" w:fill="auto"/>
            <w:vAlign w:val="bottom"/>
            <w:hideMark/>
          </w:tcPr>
          <w:p w:rsidR="007B0583" w:rsidRDefault="007B0583" w:rsidP="008122EB">
            <w:pPr>
              <w:jc w:val="right"/>
              <w:rPr>
                <w:sz w:val="20"/>
                <w:szCs w:val="20"/>
              </w:rPr>
            </w:pPr>
          </w:p>
        </w:tc>
        <w:tc>
          <w:tcPr>
            <w:tcW w:w="3139" w:type="dxa"/>
            <w:tcBorders>
              <w:top w:val="nil"/>
              <w:left w:val="nil"/>
              <w:bottom w:val="nil"/>
              <w:right w:val="nil"/>
            </w:tcBorders>
            <w:shd w:val="clear" w:color="auto" w:fill="auto"/>
            <w:noWrap/>
            <w:vAlign w:val="bottom"/>
            <w:hideMark/>
          </w:tcPr>
          <w:p w:rsidR="007B0583" w:rsidRDefault="007B0583" w:rsidP="008122EB">
            <w:pPr>
              <w:jc w:val="both"/>
              <w:rPr>
                <w:sz w:val="20"/>
                <w:szCs w:val="20"/>
              </w:rPr>
            </w:pPr>
          </w:p>
        </w:tc>
        <w:tc>
          <w:tcPr>
            <w:tcW w:w="1228" w:type="dxa"/>
            <w:tcBorders>
              <w:top w:val="nil"/>
              <w:left w:val="nil"/>
              <w:bottom w:val="nil"/>
              <w:right w:val="nil"/>
            </w:tcBorders>
            <w:shd w:val="clear" w:color="auto" w:fill="auto"/>
            <w:noWrap/>
            <w:vAlign w:val="bottom"/>
            <w:hideMark/>
          </w:tcPr>
          <w:p w:rsidR="007B0583" w:rsidRDefault="007B0583" w:rsidP="008122EB">
            <w:pPr>
              <w:rPr>
                <w:sz w:val="20"/>
                <w:szCs w:val="20"/>
              </w:rPr>
            </w:pPr>
          </w:p>
        </w:tc>
        <w:tc>
          <w:tcPr>
            <w:tcW w:w="894"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199"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069"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247"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344"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r>
      <w:tr w:rsidR="007B0583" w:rsidTr="008122EB">
        <w:trPr>
          <w:trHeight w:val="3"/>
        </w:trPr>
        <w:tc>
          <w:tcPr>
            <w:tcW w:w="949" w:type="dxa"/>
            <w:tcBorders>
              <w:top w:val="nil"/>
              <w:left w:val="nil"/>
              <w:bottom w:val="nil"/>
              <w:right w:val="nil"/>
            </w:tcBorders>
            <w:shd w:val="clear" w:color="auto" w:fill="auto"/>
            <w:vAlign w:val="bottom"/>
            <w:hideMark/>
          </w:tcPr>
          <w:p w:rsidR="007B0583" w:rsidRDefault="007B0583" w:rsidP="008122EB">
            <w:pPr>
              <w:jc w:val="right"/>
              <w:rPr>
                <w:sz w:val="20"/>
                <w:szCs w:val="20"/>
              </w:rPr>
            </w:pPr>
          </w:p>
        </w:tc>
        <w:tc>
          <w:tcPr>
            <w:tcW w:w="3139" w:type="dxa"/>
            <w:tcBorders>
              <w:top w:val="nil"/>
              <w:left w:val="nil"/>
              <w:bottom w:val="nil"/>
              <w:right w:val="nil"/>
            </w:tcBorders>
            <w:shd w:val="clear" w:color="auto" w:fill="auto"/>
            <w:noWrap/>
            <w:vAlign w:val="bottom"/>
            <w:hideMark/>
          </w:tcPr>
          <w:p w:rsidR="007B0583" w:rsidRDefault="007B0583" w:rsidP="008122EB">
            <w:pPr>
              <w:jc w:val="both"/>
              <w:rPr>
                <w:sz w:val="20"/>
                <w:szCs w:val="20"/>
              </w:rPr>
            </w:pPr>
          </w:p>
        </w:tc>
        <w:tc>
          <w:tcPr>
            <w:tcW w:w="1228" w:type="dxa"/>
            <w:tcBorders>
              <w:top w:val="nil"/>
              <w:left w:val="nil"/>
              <w:bottom w:val="nil"/>
              <w:right w:val="nil"/>
            </w:tcBorders>
            <w:shd w:val="clear" w:color="auto" w:fill="auto"/>
            <w:noWrap/>
            <w:vAlign w:val="bottom"/>
            <w:hideMark/>
          </w:tcPr>
          <w:p w:rsidR="007B0583" w:rsidRDefault="007B0583" w:rsidP="008122EB">
            <w:pPr>
              <w:rPr>
                <w:sz w:val="20"/>
                <w:szCs w:val="20"/>
              </w:rPr>
            </w:pPr>
          </w:p>
        </w:tc>
        <w:tc>
          <w:tcPr>
            <w:tcW w:w="894"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199"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069"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247" w:type="dxa"/>
            <w:tcBorders>
              <w:top w:val="nil"/>
              <w:left w:val="nil"/>
              <w:bottom w:val="nil"/>
              <w:right w:val="nil"/>
            </w:tcBorders>
            <w:shd w:val="clear" w:color="auto" w:fill="auto"/>
            <w:noWrap/>
            <w:vAlign w:val="bottom"/>
            <w:hideMark/>
          </w:tcPr>
          <w:p w:rsidR="007B0583" w:rsidRDefault="007B0583" w:rsidP="008122EB">
            <w:pPr>
              <w:jc w:val="right"/>
              <w:rPr>
                <w:sz w:val="20"/>
                <w:szCs w:val="20"/>
              </w:rPr>
            </w:pPr>
          </w:p>
        </w:tc>
        <w:tc>
          <w:tcPr>
            <w:tcW w:w="1344" w:type="dxa"/>
            <w:tcBorders>
              <w:top w:val="nil"/>
              <w:left w:val="nil"/>
              <w:bottom w:val="nil"/>
              <w:right w:val="nil"/>
            </w:tcBorders>
            <w:shd w:val="clear" w:color="auto" w:fill="auto"/>
            <w:noWrap/>
            <w:vAlign w:val="bottom"/>
            <w:hideMark/>
          </w:tcPr>
          <w:p w:rsidR="007B0583" w:rsidRDefault="007B0583" w:rsidP="008122EB">
            <w:pPr>
              <w:jc w:val="right"/>
              <w:rPr>
                <w:rFonts w:ascii="Arial" w:hAnsi="Arial" w:cs="Arial"/>
                <w:sz w:val="20"/>
                <w:szCs w:val="20"/>
              </w:rPr>
            </w:pPr>
            <w:r>
              <w:rPr>
                <w:rFonts w:ascii="Arial" w:hAnsi="Arial" w:cs="Arial"/>
                <w:sz w:val="20"/>
                <w:szCs w:val="20"/>
              </w:rPr>
              <w:t>mii lei</w:t>
            </w:r>
          </w:p>
        </w:tc>
      </w:tr>
      <w:tr w:rsidR="007B0583" w:rsidTr="008122EB">
        <w:trPr>
          <w:trHeight w:val="8"/>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583" w:rsidRDefault="007B0583" w:rsidP="008122EB">
            <w:pPr>
              <w:rPr>
                <w:rFonts w:ascii="Arial" w:hAnsi="Arial" w:cs="Arial"/>
              </w:rPr>
            </w:pPr>
            <w:r>
              <w:rPr>
                <w:rFonts w:ascii="Arial" w:hAnsi="Arial" w:cs="Arial"/>
              </w:rPr>
              <w:t> </w:t>
            </w:r>
          </w:p>
        </w:tc>
        <w:tc>
          <w:tcPr>
            <w:tcW w:w="3139" w:type="dxa"/>
            <w:tcBorders>
              <w:top w:val="single" w:sz="4" w:space="0" w:color="auto"/>
              <w:left w:val="nil"/>
              <w:bottom w:val="single" w:sz="4" w:space="0" w:color="auto"/>
              <w:right w:val="single" w:sz="4" w:space="0" w:color="auto"/>
            </w:tcBorders>
            <w:shd w:val="clear" w:color="auto" w:fill="auto"/>
            <w:hideMark/>
          </w:tcPr>
          <w:p w:rsidR="007B0583" w:rsidRDefault="007B0583" w:rsidP="008122EB">
            <w:pPr>
              <w:jc w:val="both"/>
              <w:rPr>
                <w:b/>
                <w:bCs/>
              </w:rPr>
            </w:pPr>
            <w:r>
              <w:rPr>
                <w:b/>
                <w:bCs/>
              </w:rPr>
              <w:t>Denumire indicatori</w:t>
            </w:r>
          </w:p>
        </w:tc>
        <w:tc>
          <w:tcPr>
            <w:tcW w:w="1228" w:type="dxa"/>
            <w:tcBorders>
              <w:top w:val="single" w:sz="4" w:space="0" w:color="auto"/>
              <w:left w:val="nil"/>
              <w:bottom w:val="single" w:sz="4" w:space="0" w:color="auto"/>
              <w:right w:val="single" w:sz="4" w:space="0" w:color="auto"/>
            </w:tcBorders>
            <w:shd w:val="clear" w:color="auto" w:fill="auto"/>
            <w:hideMark/>
          </w:tcPr>
          <w:p w:rsidR="007B0583" w:rsidRDefault="007B0583" w:rsidP="008122EB">
            <w:pPr>
              <w:jc w:val="center"/>
              <w:rPr>
                <w:b/>
                <w:bCs/>
              </w:rPr>
            </w:pPr>
            <w:r>
              <w:rPr>
                <w:b/>
                <w:bCs/>
              </w:rPr>
              <w:t xml:space="preserve">Prevederi  </w:t>
            </w:r>
            <w:r>
              <w:rPr>
                <w:b/>
                <w:bCs/>
              </w:rPr>
              <w:br/>
              <w:t xml:space="preserve">initiale TRIM II </w:t>
            </w:r>
          </w:p>
        </w:tc>
        <w:tc>
          <w:tcPr>
            <w:tcW w:w="894" w:type="dxa"/>
            <w:tcBorders>
              <w:top w:val="single" w:sz="4" w:space="0" w:color="auto"/>
              <w:left w:val="nil"/>
              <w:bottom w:val="single" w:sz="4" w:space="0" w:color="auto"/>
              <w:right w:val="single" w:sz="4" w:space="0" w:color="auto"/>
            </w:tcBorders>
            <w:shd w:val="clear" w:color="auto" w:fill="auto"/>
            <w:hideMark/>
          </w:tcPr>
          <w:p w:rsidR="007B0583" w:rsidRDefault="007B0583" w:rsidP="008122EB">
            <w:pPr>
              <w:ind w:right="-127"/>
              <w:jc w:val="center"/>
              <w:rPr>
                <w:b/>
                <w:bCs/>
              </w:rPr>
            </w:pPr>
            <w:r>
              <w:rPr>
                <w:b/>
                <w:bCs/>
              </w:rPr>
              <w:t>Influente TRIM II</w:t>
            </w:r>
          </w:p>
        </w:tc>
        <w:tc>
          <w:tcPr>
            <w:tcW w:w="1199" w:type="dxa"/>
            <w:tcBorders>
              <w:top w:val="single" w:sz="4" w:space="0" w:color="auto"/>
              <w:left w:val="nil"/>
              <w:bottom w:val="single" w:sz="4" w:space="0" w:color="auto"/>
              <w:right w:val="single" w:sz="4" w:space="0" w:color="auto"/>
            </w:tcBorders>
            <w:shd w:val="clear" w:color="auto" w:fill="auto"/>
            <w:hideMark/>
          </w:tcPr>
          <w:p w:rsidR="007B0583" w:rsidRDefault="007B0583" w:rsidP="008122EB">
            <w:pPr>
              <w:jc w:val="center"/>
              <w:rPr>
                <w:b/>
                <w:bCs/>
              </w:rPr>
            </w:pPr>
            <w:r>
              <w:rPr>
                <w:b/>
                <w:bCs/>
              </w:rPr>
              <w:t>Prevederi  finale TRIM II</w:t>
            </w:r>
          </w:p>
        </w:tc>
        <w:tc>
          <w:tcPr>
            <w:tcW w:w="1069" w:type="dxa"/>
            <w:tcBorders>
              <w:top w:val="single" w:sz="4" w:space="0" w:color="auto"/>
              <w:left w:val="nil"/>
              <w:bottom w:val="single" w:sz="4" w:space="0" w:color="auto"/>
              <w:right w:val="single" w:sz="4" w:space="0" w:color="auto"/>
            </w:tcBorders>
            <w:shd w:val="clear" w:color="auto" w:fill="auto"/>
            <w:hideMark/>
          </w:tcPr>
          <w:p w:rsidR="007B0583" w:rsidRDefault="007B0583" w:rsidP="008122EB">
            <w:pPr>
              <w:jc w:val="center"/>
              <w:rPr>
                <w:b/>
                <w:bCs/>
              </w:rPr>
            </w:pPr>
            <w:r>
              <w:rPr>
                <w:b/>
                <w:bCs/>
              </w:rPr>
              <w:t>Prevederi  initiale TRIM III</w:t>
            </w:r>
          </w:p>
        </w:tc>
        <w:tc>
          <w:tcPr>
            <w:tcW w:w="1247" w:type="dxa"/>
            <w:tcBorders>
              <w:top w:val="single" w:sz="4" w:space="0" w:color="auto"/>
              <w:left w:val="nil"/>
              <w:bottom w:val="single" w:sz="4" w:space="0" w:color="auto"/>
              <w:right w:val="single" w:sz="4" w:space="0" w:color="auto"/>
            </w:tcBorders>
            <w:shd w:val="clear" w:color="auto" w:fill="auto"/>
            <w:hideMark/>
          </w:tcPr>
          <w:p w:rsidR="007B0583" w:rsidRDefault="007B0583" w:rsidP="008122EB">
            <w:pPr>
              <w:jc w:val="center"/>
              <w:rPr>
                <w:b/>
                <w:bCs/>
              </w:rPr>
            </w:pPr>
            <w:r>
              <w:rPr>
                <w:b/>
                <w:bCs/>
              </w:rPr>
              <w:t>Influente TRIM III</w:t>
            </w:r>
          </w:p>
        </w:tc>
        <w:tc>
          <w:tcPr>
            <w:tcW w:w="1344" w:type="dxa"/>
            <w:tcBorders>
              <w:top w:val="single" w:sz="4" w:space="0" w:color="auto"/>
              <w:left w:val="nil"/>
              <w:bottom w:val="single" w:sz="4" w:space="0" w:color="auto"/>
              <w:right w:val="single" w:sz="4" w:space="0" w:color="auto"/>
            </w:tcBorders>
            <w:shd w:val="clear" w:color="auto" w:fill="auto"/>
            <w:hideMark/>
          </w:tcPr>
          <w:p w:rsidR="007B0583" w:rsidRDefault="007B0583" w:rsidP="008122EB">
            <w:pPr>
              <w:jc w:val="center"/>
              <w:rPr>
                <w:b/>
                <w:bCs/>
              </w:rPr>
            </w:pPr>
            <w:r>
              <w:rPr>
                <w:b/>
                <w:bCs/>
              </w:rPr>
              <w:t>Prevederi  finale TRIM III</w:t>
            </w:r>
          </w:p>
        </w:tc>
      </w:tr>
      <w:tr w:rsidR="007B0583" w:rsidTr="008122EB">
        <w:trPr>
          <w:trHeight w:val="5"/>
        </w:trPr>
        <w:tc>
          <w:tcPr>
            <w:tcW w:w="4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583" w:rsidRDefault="007B0583" w:rsidP="008122EB">
            <w:pPr>
              <w:jc w:val="center"/>
              <w:rPr>
                <w:b/>
                <w:bCs/>
              </w:rPr>
            </w:pPr>
            <w:r>
              <w:rPr>
                <w:b/>
                <w:bCs/>
              </w:rPr>
              <w:t xml:space="preserve">TOTAL CHELTUIELI      </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20,870.34</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200.00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21,070.34</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15,962.32</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384.00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16,346.32</w:t>
            </w:r>
          </w:p>
        </w:tc>
      </w:tr>
      <w:tr w:rsidR="007B0583" w:rsidTr="008122EB">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7B0583" w:rsidRDefault="007B0583" w:rsidP="008122EB">
            <w:pPr>
              <w:jc w:val="both"/>
            </w:pPr>
            <w:r>
              <w:t>10.01.01</w:t>
            </w:r>
          </w:p>
        </w:tc>
        <w:tc>
          <w:tcPr>
            <w:tcW w:w="3139" w:type="dxa"/>
            <w:tcBorders>
              <w:top w:val="nil"/>
              <w:left w:val="nil"/>
              <w:bottom w:val="single" w:sz="4" w:space="0" w:color="auto"/>
              <w:right w:val="single" w:sz="4" w:space="0" w:color="auto"/>
            </w:tcBorders>
            <w:shd w:val="clear" w:color="auto" w:fill="auto"/>
            <w:noWrap/>
            <w:vAlign w:val="bottom"/>
            <w:hideMark/>
          </w:tcPr>
          <w:p w:rsidR="007B0583" w:rsidRDefault="007B0583" w:rsidP="008122EB">
            <w:pPr>
              <w:rPr>
                <w:rFonts w:ascii="Arial" w:hAnsi="Arial" w:cs="Arial"/>
              </w:rPr>
            </w:pPr>
            <w:r>
              <w:rPr>
                <w:rFonts w:ascii="Arial" w:hAnsi="Arial" w:cs="Arial"/>
              </w:rPr>
              <w:t>Salarii de baza</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8,087.34</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-120.00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7,967.34</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8,958.35</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0.00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8,958.35</w:t>
            </w:r>
          </w:p>
        </w:tc>
      </w:tr>
      <w:tr w:rsidR="007B0583" w:rsidTr="008122EB">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7B0583" w:rsidRDefault="007B0583" w:rsidP="008122EB">
            <w:pPr>
              <w:jc w:val="both"/>
            </w:pPr>
            <w:r>
              <w:t>10.01.30</w:t>
            </w:r>
          </w:p>
        </w:tc>
        <w:tc>
          <w:tcPr>
            <w:tcW w:w="3139" w:type="dxa"/>
            <w:tcBorders>
              <w:top w:val="nil"/>
              <w:left w:val="nil"/>
              <w:bottom w:val="single" w:sz="4" w:space="0" w:color="auto"/>
              <w:right w:val="single" w:sz="4" w:space="0" w:color="auto"/>
            </w:tcBorders>
            <w:shd w:val="clear" w:color="auto" w:fill="auto"/>
            <w:noWrap/>
            <w:vAlign w:val="bottom"/>
            <w:hideMark/>
          </w:tcPr>
          <w:p w:rsidR="007B0583" w:rsidRDefault="007B0583" w:rsidP="008122EB">
            <w:pPr>
              <w:rPr>
                <w:rFonts w:ascii="Arial" w:hAnsi="Arial" w:cs="Arial"/>
              </w:rPr>
            </w:pPr>
            <w:r>
              <w:rPr>
                <w:rFonts w:ascii="Arial" w:hAnsi="Arial" w:cs="Arial"/>
              </w:rPr>
              <w:t>Alte drepturi salariale in bani</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112.47</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120.00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232.47</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72.40</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0.00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72.40</w:t>
            </w:r>
          </w:p>
        </w:tc>
      </w:tr>
      <w:tr w:rsidR="007B0583" w:rsidTr="008122EB">
        <w:trPr>
          <w:trHeight w:val="5"/>
        </w:trPr>
        <w:tc>
          <w:tcPr>
            <w:tcW w:w="4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583" w:rsidRDefault="007B0583" w:rsidP="008122EB">
            <w:pPr>
              <w:jc w:val="center"/>
              <w:rPr>
                <w:b/>
                <w:bCs/>
              </w:rPr>
            </w:pPr>
            <w:r>
              <w:rPr>
                <w:b/>
                <w:bCs/>
              </w:rPr>
              <w:t>BUNURI SI SERVICII 20</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2,722.10</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2,722.10</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2,116.17</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0.00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2,116.17</w:t>
            </w:r>
          </w:p>
        </w:tc>
      </w:tr>
      <w:tr w:rsidR="007B0583" w:rsidTr="008122EB">
        <w:trPr>
          <w:trHeight w:val="8"/>
        </w:trPr>
        <w:tc>
          <w:tcPr>
            <w:tcW w:w="949" w:type="dxa"/>
            <w:tcBorders>
              <w:top w:val="nil"/>
              <w:left w:val="single" w:sz="4" w:space="0" w:color="auto"/>
              <w:bottom w:val="single" w:sz="4" w:space="0" w:color="auto"/>
              <w:right w:val="single" w:sz="4" w:space="0" w:color="auto"/>
            </w:tcBorders>
            <w:shd w:val="clear" w:color="auto" w:fill="auto"/>
            <w:hideMark/>
          </w:tcPr>
          <w:p w:rsidR="007B0583" w:rsidRDefault="007B0583" w:rsidP="008122EB">
            <w:pPr>
              <w:jc w:val="both"/>
            </w:pPr>
            <w:r>
              <w:t>20.01.30</w:t>
            </w:r>
          </w:p>
        </w:tc>
        <w:tc>
          <w:tcPr>
            <w:tcW w:w="3139" w:type="dxa"/>
            <w:tcBorders>
              <w:top w:val="nil"/>
              <w:left w:val="nil"/>
              <w:bottom w:val="single" w:sz="4" w:space="0" w:color="auto"/>
              <w:right w:val="single" w:sz="4" w:space="0" w:color="auto"/>
            </w:tcBorders>
            <w:shd w:val="clear" w:color="auto" w:fill="auto"/>
            <w:vAlign w:val="bottom"/>
            <w:hideMark/>
          </w:tcPr>
          <w:p w:rsidR="007B0583" w:rsidRDefault="007B0583" w:rsidP="008122EB">
            <w:pPr>
              <w:rPr>
                <w:rFonts w:ascii="Arial" w:hAnsi="Arial" w:cs="Arial"/>
              </w:rPr>
            </w:pPr>
            <w:r>
              <w:rPr>
                <w:rFonts w:ascii="Arial" w:hAnsi="Arial" w:cs="Arial"/>
              </w:rPr>
              <w:t>Alte bunuri si servicii pentru intretinere si functionare</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358.00</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-32.00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326.00</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210.00</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212.00</w:t>
            </w:r>
          </w:p>
        </w:tc>
      </w:tr>
      <w:tr w:rsidR="007B0583" w:rsidTr="008122EB">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7B0583" w:rsidRDefault="007B0583" w:rsidP="008122EB">
            <w:pPr>
              <w:jc w:val="both"/>
            </w:pPr>
            <w:r>
              <w:t>20.13</w:t>
            </w:r>
          </w:p>
        </w:tc>
        <w:tc>
          <w:tcPr>
            <w:tcW w:w="3139" w:type="dxa"/>
            <w:tcBorders>
              <w:top w:val="nil"/>
              <w:left w:val="nil"/>
              <w:bottom w:val="single" w:sz="4" w:space="0" w:color="auto"/>
              <w:right w:val="single" w:sz="4" w:space="0" w:color="auto"/>
            </w:tcBorders>
            <w:shd w:val="clear" w:color="auto" w:fill="auto"/>
            <w:noWrap/>
            <w:vAlign w:val="bottom"/>
            <w:hideMark/>
          </w:tcPr>
          <w:p w:rsidR="007B0583" w:rsidRDefault="007B0583" w:rsidP="008122EB">
            <w:pPr>
              <w:rPr>
                <w:rFonts w:ascii="Arial" w:hAnsi="Arial" w:cs="Arial"/>
              </w:rPr>
            </w:pPr>
            <w:r>
              <w:rPr>
                <w:rFonts w:ascii="Arial" w:hAnsi="Arial" w:cs="Arial"/>
              </w:rPr>
              <w:t>Pregatire profesionala</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6.00</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8.00</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9.00</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7.00</w:t>
            </w:r>
          </w:p>
        </w:tc>
      </w:tr>
      <w:tr w:rsidR="007B0583" w:rsidTr="008122EB">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7B0583" w:rsidRDefault="007B0583" w:rsidP="008122EB">
            <w:pPr>
              <w:jc w:val="both"/>
            </w:pPr>
            <w:r>
              <w:t>20.30.30</w:t>
            </w:r>
          </w:p>
        </w:tc>
        <w:tc>
          <w:tcPr>
            <w:tcW w:w="3139" w:type="dxa"/>
            <w:tcBorders>
              <w:top w:val="nil"/>
              <w:left w:val="nil"/>
              <w:bottom w:val="single" w:sz="4" w:space="0" w:color="auto"/>
              <w:right w:val="single" w:sz="4" w:space="0" w:color="auto"/>
            </w:tcBorders>
            <w:shd w:val="clear" w:color="auto" w:fill="auto"/>
            <w:noWrap/>
            <w:vAlign w:val="bottom"/>
            <w:hideMark/>
          </w:tcPr>
          <w:p w:rsidR="007B0583" w:rsidRDefault="007B0583" w:rsidP="008122EB">
            <w:pPr>
              <w:rPr>
                <w:rFonts w:ascii="Arial" w:hAnsi="Arial" w:cs="Arial"/>
              </w:rPr>
            </w:pPr>
            <w:r>
              <w:rPr>
                <w:rFonts w:ascii="Arial" w:hAnsi="Arial" w:cs="Arial"/>
              </w:rPr>
              <w:t>Alte cheltuieli cu bunuri si servicii</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24.00</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54.00</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37.00</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0.00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37.00</w:t>
            </w:r>
          </w:p>
        </w:tc>
      </w:tr>
      <w:tr w:rsidR="007B0583" w:rsidTr="008122EB">
        <w:trPr>
          <w:trHeight w:val="5"/>
        </w:trPr>
        <w:tc>
          <w:tcPr>
            <w:tcW w:w="4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7B0583" w:rsidRDefault="007B0583" w:rsidP="008122EB">
            <w:pPr>
              <w:rPr>
                <w:b/>
                <w:bCs/>
              </w:rPr>
            </w:pPr>
            <w:r>
              <w:rPr>
                <w:b/>
                <w:bCs/>
              </w:rPr>
              <w:t>CHELTUIELI DE CAPITAL 70</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3,746.04</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200.00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3,946.04</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0.00</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384.00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rPr>
                <w:b/>
                <w:bCs/>
              </w:rPr>
            </w:pPr>
            <w:r>
              <w:rPr>
                <w:b/>
                <w:bCs/>
              </w:rPr>
              <w:t>384.00</w:t>
            </w:r>
          </w:p>
        </w:tc>
      </w:tr>
      <w:tr w:rsidR="007B0583" w:rsidTr="008122EB">
        <w:trPr>
          <w:trHeight w:val="3"/>
        </w:trPr>
        <w:tc>
          <w:tcPr>
            <w:tcW w:w="949" w:type="dxa"/>
            <w:tcBorders>
              <w:top w:val="nil"/>
              <w:left w:val="single" w:sz="4" w:space="0" w:color="auto"/>
              <w:bottom w:val="single" w:sz="4" w:space="0" w:color="auto"/>
              <w:right w:val="single" w:sz="4" w:space="0" w:color="auto"/>
            </w:tcBorders>
            <w:shd w:val="clear" w:color="auto" w:fill="auto"/>
            <w:hideMark/>
          </w:tcPr>
          <w:p w:rsidR="007B0583" w:rsidRDefault="007B0583" w:rsidP="008122EB">
            <w:pPr>
              <w:jc w:val="both"/>
            </w:pPr>
            <w:r>
              <w:t>71.01</w:t>
            </w:r>
          </w:p>
        </w:tc>
        <w:tc>
          <w:tcPr>
            <w:tcW w:w="3139" w:type="dxa"/>
            <w:tcBorders>
              <w:top w:val="nil"/>
              <w:left w:val="nil"/>
              <w:bottom w:val="single" w:sz="4" w:space="0" w:color="auto"/>
              <w:right w:val="single" w:sz="4" w:space="0" w:color="auto"/>
            </w:tcBorders>
            <w:shd w:val="clear" w:color="auto" w:fill="auto"/>
            <w:hideMark/>
          </w:tcPr>
          <w:p w:rsidR="007B0583" w:rsidRDefault="007B0583" w:rsidP="008122EB">
            <w:pPr>
              <w:jc w:val="both"/>
            </w:pPr>
            <w:r>
              <w:t>Active fixe</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1,767.63</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200.00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1,967.63</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0.00</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384.00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384.00</w:t>
            </w:r>
          </w:p>
        </w:tc>
      </w:tr>
      <w:tr w:rsidR="007B0583" w:rsidTr="008122EB">
        <w:trPr>
          <w:trHeight w:val="4"/>
        </w:trPr>
        <w:tc>
          <w:tcPr>
            <w:tcW w:w="949" w:type="dxa"/>
            <w:tcBorders>
              <w:top w:val="nil"/>
              <w:left w:val="single" w:sz="4" w:space="0" w:color="auto"/>
              <w:bottom w:val="single" w:sz="4" w:space="0" w:color="auto"/>
              <w:right w:val="single" w:sz="4" w:space="0" w:color="auto"/>
            </w:tcBorders>
            <w:shd w:val="clear" w:color="auto" w:fill="auto"/>
            <w:hideMark/>
          </w:tcPr>
          <w:p w:rsidR="007B0583" w:rsidRDefault="007B0583" w:rsidP="008122EB">
            <w:pPr>
              <w:jc w:val="both"/>
            </w:pPr>
            <w:r>
              <w:t>71.01.02</w:t>
            </w:r>
          </w:p>
        </w:tc>
        <w:tc>
          <w:tcPr>
            <w:tcW w:w="3139" w:type="dxa"/>
            <w:tcBorders>
              <w:top w:val="nil"/>
              <w:left w:val="nil"/>
              <w:bottom w:val="single" w:sz="4" w:space="0" w:color="auto"/>
              <w:right w:val="single" w:sz="4" w:space="0" w:color="auto"/>
            </w:tcBorders>
            <w:shd w:val="clear" w:color="auto" w:fill="auto"/>
            <w:hideMark/>
          </w:tcPr>
          <w:p w:rsidR="007B0583" w:rsidRDefault="007B0583" w:rsidP="008122EB">
            <w:pPr>
              <w:jc w:val="both"/>
            </w:pPr>
            <w:r>
              <w:t>Masini,echipamente, mijl. de transport</w:t>
            </w:r>
          </w:p>
        </w:tc>
        <w:tc>
          <w:tcPr>
            <w:tcW w:w="1228"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1,618.14</w:t>
            </w:r>
          </w:p>
        </w:tc>
        <w:tc>
          <w:tcPr>
            <w:tcW w:w="89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200.00</w:t>
            </w:r>
          </w:p>
        </w:tc>
        <w:tc>
          <w:tcPr>
            <w:tcW w:w="119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1,818.14</w:t>
            </w:r>
          </w:p>
        </w:tc>
        <w:tc>
          <w:tcPr>
            <w:tcW w:w="1069"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0.00</w:t>
            </w:r>
          </w:p>
        </w:tc>
        <w:tc>
          <w:tcPr>
            <w:tcW w:w="1247"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384.00</w:t>
            </w:r>
          </w:p>
        </w:tc>
        <w:tc>
          <w:tcPr>
            <w:tcW w:w="1344" w:type="dxa"/>
            <w:tcBorders>
              <w:top w:val="nil"/>
              <w:left w:val="nil"/>
              <w:bottom w:val="single" w:sz="4" w:space="0" w:color="auto"/>
              <w:right w:val="single" w:sz="4" w:space="0" w:color="auto"/>
            </w:tcBorders>
            <w:shd w:val="clear" w:color="auto" w:fill="auto"/>
            <w:hideMark/>
          </w:tcPr>
          <w:p w:rsidR="007B0583" w:rsidRDefault="007B0583" w:rsidP="008122EB">
            <w:pPr>
              <w:jc w:val="right"/>
            </w:pPr>
            <w:r>
              <w:t>384.00</w:t>
            </w:r>
          </w:p>
        </w:tc>
      </w:tr>
    </w:tbl>
    <w:p w:rsidR="007B0583" w:rsidRDefault="007B0583" w:rsidP="007B0583">
      <w:pPr>
        <w:ind w:left="426" w:firstLine="708"/>
        <w:jc w:val="both"/>
        <w:rPr>
          <w:sz w:val="28"/>
          <w:szCs w:val="28"/>
        </w:rPr>
      </w:pPr>
    </w:p>
    <w:p w:rsidR="007B0583" w:rsidRDefault="007B0583" w:rsidP="007B0583">
      <w:pPr>
        <w:ind w:firstLine="708"/>
        <w:jc w:val="both"/>
        <w:rPr>
          <w:sz w:val="28"/>
          <w:szCs w:val="28"/>
        </w:rPr>
      </w:pPr>
    </w:p>
    <w:p w:rsidR="00E638AB" w:rsidRDefault="00E638AB" w:rsidP="00E638AB">
      <w:pPr>
        <w:ind w:left="426" w:firstLine="708"/>
        <w:jc w:val="both"/>
        <w:rPr>
          <w:sz w:val="28"/>
          <w:szCs w:val="28"/>
          <w:lang w:val="fr-FR"/>
        </w:rPr>
      </w:pPr>
    </w:p>
    <w:p w:rsidR="00E638AB" w:rsidRDefault="00E638AB" w:rsidP="00E638AB">
      <w:pPr>
        <w:ind w:left="426" w:firstLine="708"/>
        <w:jc w:val="center"/>
        <w:rPr>
          <w:sz w:val="28"/>
          <w:szCs w:val="28"/>
          <w:lang w:val="fr-FR"/>
        </w:rPr>
      </w:pPr>
      <w:r>
        <w:rPr>
          <w:sz w:val="28"/>
          <w:szCs w:val="28"/>
          <w:lang w:val="fr-FR"/>
        </w:rPr>
        <w:t>Ordonator Principal de Credite</w:t>
      </w:r>
    </w:p>
    <w:p w:rsidR="00E638AB" w:rsidRPr="009D0227" w:rsidRDefault="00E638AB" w:rsidP="00E638AB">
      <w:pPr>
        <w:ind w:left="426" w:firstLine="708"/>
        <w:jc w:val="center"/>
        <w:rPr>
          <w:sz w:val="28"/>
          <w:szCs w:val="28"/>
          <w:lang w:val="fr-FR"/>
        </w:rPr>
      </w:pPr>
      <w:r>
        <w:rPr>
          <w:sz w:val="28"/>
          <w:szCs w:val="28"/>
          <w:lang w:val="fr-FR"/>
        </w:rPr>
        <w:t>Morar Costan</w:t>
      </w:r>
    </w:p>
    <w:sectPr w:rsidR="00E638AB" w:rsidRPr="009D0227" w:rsidSect="00E638AB">
      <w:pgSz w:w="11906" w:h="16838"/>
      <w:pgMar w:top="720" w:right="476" w:bottom="900" w:left="6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25E" w:rsidRDefault="00CE525E" w:rsidP="003D6690">
      <w:r>
        <w:separator/>
      </w:r>
    </w:p>
  </w:endnote>
  <w:endnote w:type="continuationSeparator" w:id="0">
    <w:p w:rsidR="00CE525E" w:rsidRDefault="00CE525E" w:rsidP="003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25E" w:rsidRDefault="00CE525E" w:rsidP="003D6690">
      <w:r>
        <w:separator/>
      </w:r>
    </w:p>
  </w:footnote>
  <w:footnote w:type="continuationSeparator" w:id="0">
    <w:p w:rsidR="00CE525E" w:rsidRDefault="00CE525E" w:rsidP="003D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CE6"/>
    <w:multiLevelType w:val="hybridMultilevel"/>
    <w:tmpl w:val="F266C584"/>
    <w:lvl w:ilvl="0" w:tplc="3398D4A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B04C0E"/>
    <w:multiLevelType w:val="hybridMultilevel"/>
    <w:tmpl w:val="6D56FEF4"/>
    <w:lvl w:ilvl="0" w:tplc="0418000F">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15:restartNumberingAfterBreak="0">
    <w:nsid w:val="0F8B0D6B"/>
    <w:multiLevelType w:val="hybridMultilevel"/>
    <w:tmpl w:val="8C5404B8"/>
    <w:lvl w:ilvl="0" w:tplc="DF265BAE">
      <w:start w:val="115"/>
      <w:numFmt w:val="bullet"/>
      <w:lvlText w:val=""/>
      <w:lvlJc w:val="left"/>
      <w:pPr>
        <w:ind w:left="642" w:hanging="360"/>
      </w:pPr>
      <w:rPr>
        <w:rFonts w:ascii="Symbol" w:eastAsia="Times New Roman" w:hAnsi="Symbol" w:cs="Times New Roman" w:hint="default"/>
      </w:rPr>
    </w:lvl>
    <w:lvl w:ilvl="1" w:tplc="04180003">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3" w15:restartNumberingAfterBreak="0">
    <w:nsid w:val="120C19CE"/>
    <w:multiLevelType w:val="hybridMultilevel"/>
    <w:tmpl w:val="84AE91EE"/>
    <w:lvl w:ilvl="0" w:tplc="9F26205A">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4" w15:restartNumberingAfterBreak="0">
    <w:nsid w:val="12B60061"/>
    <w:multiLevelType w:val="hybridMultilevel"/>
    <w:tmpl w:val="8FD2D79A"/>
    <w:lvl w:ilvl="0" w:tplc="4E5CA500">
      <w:start w:val="1"/>
      <w:numFmt w:val="bullet"/>
      <w:lvlText w:val="-"/>
      <w:lvlJc w:val="left"/>
      <w:pPr>
        <w:ind w:left="600" w:hanging="360"/>
      </w:pPr>
      <w:rPr>
        <w:rFonts w:ascii="Times New Roman" w:eastAsia="Times New Roman" w:hAnsi="Times New Roman" w:cs="Times New Roman" w:hint="default"/>
        <w:b/>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5" w15:restartNumberingAfterBreak="0">
    <w:nsid w:val="16F61318"/>
    <w:multiLevelType w:val="hybridMultilevel"/>
    <w:tmpl w:val="B39E28EC"/>
    <w:lvl w:ilvl="0" w:tplc="B61E2A14">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9EE6C6E"/>
    <w:multiLevelType w:val="hybridMultilevel"/>
    <w:tmpl w:val="B8728F46"/>
    <w:lvl w:ilvl="0" w:tplc="D466058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15:restartNumberingAfterBreak="0">
    <w:nsid w:val="1B746F17"/>
    <w:multiLevelType w:val="hybridMultilevel"/>
    <w:tmpl w:val="0C4ADC56"/>
    <w:lvl w:ilvl="0" w:tplc="561A7620">
      <w:start w:val="1"/>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8" w15:restartNumberingAfterBreak="0">
    <w:nsid w:val="1B7A4FA2"/>
    <w:multiLevelType w:val="hybridMultilevel"/>
    <w:tmpl w:val="D6227146"/>
    <w:lvl w:ilvl="0" w:tplc="4EE878A6">
      <w:start w:val="4"/>
      <w:numFmt w:val="bullet"/>
      <w:lvlText w:val="-"/>
      <w:lvlJc w:val="left"/>
      <w:pPr>
        <w:ind w:left="642" w:hanging="360"/>
      </w:pPr>
      <w:rPr>
        <w:rFonts w:ascii="Times New Roman" w:eastAsia="Times New Roman" w:hAnsi="Times New Roman" w:cs="Times New Roman" w:hint="default"/>
        <w:color w:val="auto"/>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9" w15:restartNumberingAfterBreak="0">
    <w:nsid w:val="2102131F"/>
    <w:multiLevelType w:val="hybridMultilevel"/>
    <w:tmpl w:val="C8E0B7D8"/>
    <w:lvl w:ilvl="0" w:tplc="038C8A22">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21E743AD"/>
    <w:multiLevelType w:val="hybridMultilevel"/>
    <w:tmpl w:val="82AC7C22"/>
    <w:lvl w:ilvl="0" w:tplc="D9B81B02">
      <w:start w:val="1"/>
      <w:numFmt w:val="lowerLetter"/>
      <w:lvlText w:val="%1)"/>
      <w:lvlJc w:val="left"/>
      <w:pPr>
        <w:ind w:left="642" w:hanging="360"/>
      </w:pPr>
      <w:rPr>
        <w:rFonts w:hint="default"/>
      </w:rPr>
    </w:lvl>
    <w:lvl w:ilvl="1" w:tplc="04180019" w:tentative="1">
      <w:start w:val="1"/>
      <w:numFmt w:val="lowerLetter"/>
      <w:lvlText w:val="%2."/>
      <w:lvlJc w:val="left"/>
      <w:pPr>
        <w:ind w:left="1362" w:hanging="360"/>
      </w:pPr>
    </w:lvl>
    <w:lvl w:ilvl="2" w:tplc="0418001B" w:tentative="1">
      <w:start w:val="1"/>
      <w:numFmt w:val="lowerRoman"/>
      <w:lvlText w:val="%3."/>
      <w:lvlJc w:val="right"/>
      <w:pPr>
        <w:ind w:left="2082" w:hanging="180"/>
      </w:pPr>
    </w:lvl>
    <w:lvl w:ilvl="3" w:tplc="0418000F" w:tentative="1">
      <w:start w:val="1"/>
      <w:numFmt w:val="decimal"/>
      <w:lvlText w:val="%4."/>
      <w:lvlJc w:val="left"/>
      <w:pPr>
        <w:ind w:left="2802" w:hanging="360"/>
      </w:pPr>
    </w:lvl>
    <w:lvl w:ilvl="4" w:tplc="04180019" w:tentative="1">
      <w:start w:val="1"/>
      <w:numFmt w:val="lowerLetter"/>
      <w:lvlText w:val="%5."/>
      <w:lvlJc w:val="left"/>
      <w:pPr>
        <w:ind w:left="3522" w:hanging="360"/>
      </w:pPr>
    </w:lvl>
    <w:lvl w:ilvl="5" w:tplc="0418001B" w:tentative="1">
      <w:start w:val="1"/>
      <w:numFmt w:val="lowerRoman"/>
      <w:lvlText w:val="%6."/>
      <w:lvlJc w:val="right"/>
      <w:pPr>
        <w:ind w:left="4242" w:hanging="180"/>
      </w:pPr>
    </w:lvl>
    <w:lvl w:ilvl="6" w:tplc="0418000F" w:tentative="1">
      <w:start w:val="1"/>
      <w:numFmt w:val="decimal"/>
      <w:lvlText w:val="%7."/>
      <w:lvlJc w:val="left"/>
      <w:pPr>
        <w:ind w:left="4962" w:hanging="360"/>
      </w:pPr>
    </w:lvl>
    <w:lvl w:ilvl="7" w:tplc="04180019" w:tentative="1">
      <w:start w:val="1"/>
      <w:numFmt w:val="lowerLetter"/>
      <w:lvlText w:val="%8."/>
      <w:lvlJc w:val="left"/>
      <w:pPr>
        <w:ind w:left="5682" w:hanging="360"/>
      </w:pPr>
    </w:lvl>
    <w:lvl w:ilvl="8" w:tplc="0418001B" w:tentative="1">
      <w:start w:val="1"/>
      <w:numFmt w:val="lowerRoman"/>
      <w:lvlText w:val="%9."/>
      <w:lvlJc w:val="right"/>
      <w:pPr>
        <w:ind w:left="6402" w:hanging="180"/>
      </w:pPr>
    </w:lvl>
  </w:abstractNum>
  <w:abstractNum w:abstractNumId="11" w15:restartNumberingAfterBreak="0">
    <w:nsid w:val="22EE38E2"/>
    <w:multiLevelType w:val="hybridMultilevel"/>
    <w:tmpl w:val="5D40E668"/>
    <w:lvl w:ilvl="0" w:tplc="FF260DF2">
      <w:start w:val="151"/>
      <w:numFmt w:val="bullet"/>
      <w:lvlText w:val=""/>
      <w:lvlJc w:val="left"/>
      <w:pPr>
        <w:ind w:left="1068" w:hanging="360"/>
      </w:pPr>
      <w:rPr>
        <w:rFonts w:ascii="Symbol" w:eastAsia="Times New Roman" w:hAnsi="Symbol"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15:restartNumberingAfterBreak="0">
    <w:nsid w:val="261C29AA"/>
    <w:multiLevelType w:val="hybridMultilevel"/>
    <w:tmpl w:val="441EAD1A"/>
    <w:lvl w:ilvl="0" w:tplc="463E3BF2">
      <w:start w:val="21"/>
      <w:numFmt w:val="bullet"/>
      <w:lvlText w:val=""/>
      <w:lvlJc w:val="left"/>
      <w:pPr>
        <w:ind w:left="1428" w:hanging="360"/>
      </w:pPr>
      <w:rPr>
        <w:rFonts w:ascii="Symbol" w:eastAsia="Times New Roman" w:hAnsi="Symbol"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2DE90E99"/>
    <w:multiLevelType w:val="hybridMultilevel"/>
    <w:tmpl w:val="D2F6DD30"/>
    <w:lvl w:ilvl="0" w:tplc="1E3AF3B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B5404B"/>
    <w:multiLevelType w:val="hybridMultilevel"/>
    <w:tmpl w:val="1EB8EB5C"/>
    <w:lvl w:ilvl="0" w:tplc="7B46D2C4">
      <w:start w:val="115"/>
      <w:numFmt w:val="bullet"/>
      <w:lvlText w:val="-"/>
      <w:lvlJc w:val="left"/>
      <w:pPr>
        <w:ind w:left="1002" w:hanging="360"/>
      </w:pPr>
      <w:rPr>
        <w:rFonts w:ascii="Times New Roman" w:eastAsia="Times New Roman" w:hAnsi="Times New Roman" w:cs="Times New Roman" w:hint="default"/>
      </w:rPr>
    </w:lvl>
    <w:lvl w:ilvl="1" w:tplc="04180003">
      <w:start w:val="1"/>
      <w:numFmt w:val="bullet"/>
      <w:lvlText w:val="o"/>
      <w:lvlJc w:val="left"/>
      <w:pPr>
        <w:ind w:left="1722" w:hanging="360"/>
      </w:pPr>
      <w:rPr>
        <w:rFonts w:ascii="Courier New" w:hAnsi="Courier New" w:cs="Courier New" w:hint="default"/>
      </w:rPr>
    </w:lvl>
    <w:lvl w:ilvl="2" w:tplc="04180005" w:tentative="1">
      <w:start w:val="1"/>
      <w:numFmt w:val="bullet"/>
      <w:lvlText w:val=""/>
      <w:lvlJc w:val="left"/>
      <w:pPr>
        <w:ind w:left="2442" w:hanging="360"/>
      </w:pPr>
      <w:rPr>
        <w:rFonts w:ascii="Wingdings" w:hAnsi="Wingdings" w:hint="default"/>
      </w:rPr>
    </w:lvl>
    <w:lvl w:ilvl="3" w:tplc="04180001" w:tentative="1">
      <w:start w:val="1"/>
      <w:numFmt w:val="bullet"/>
      <w:lvlText w:val=""/>
      <w:lvlJc w:val="left"/>
      <w:pPr>
        <w:ind w:left="3162" w:hanging="360"/>
      </w:pPr>
      <w:rPr>
        <w:rFonts w:ascii="Symbol" w:hAnsi="Symbol" w:hint="default"/>
      </w:rPr>
    </w:lvl>
    <w:lvl w:ilvl="4" w:tplc="04180003" w:tentative="1">
      <w:start w:val="1"/>
      <w:numFmt w:val="bullet"/>
      <w:lvlText w:val="o"/>
      <w:lvlJc w:val="left"/>
      <w:pPr>
        <w:ind w:left="3882" w:hanging="360"/>
      </w:pPr>
      <w:rPr>
        <w:rFonts w:ascii="Courier New" w:hAnsi="Courier New" w:cs="Courier New" w:hint="default"/>
      </w:rPr>
    </w:lvl>
    <w:lvl w:ilvl="5" w:tplc="04180005" w:tentative="1">
      <w:start w:val="1"/>
      <w:numFmt w:val="bullet"/>
      <w:lvlText w:val=""/>
      <w:lvlJc w:val="left"/>
      <w:pPr>
        <w:ind w:left="4602" w:hanging="360"/>
      </w:pPr>
      <w:rPr>
        <w:rFonts w:ascii="Wingdings" w:hAnsi="Wingdings" w:hint="default"/>
      </w:rPr>
    </w:lvl>
    <w:lvl w:ilvl="6" w:tplc="04180001" w:tentative="1">
      <w:start w:val="1"/>
      <w:numFmt w:val="bullet"/>
      <w:lvlText w:val=""/>
      <w:lvlJc w:val="left"/>
      <w:pPr>
        <w:ind w:left="5322" w:hanging="360"/>
      </w:pPr>
      <w:rPr>
        <w:rFonts w:ascii="Symbol" w:hAnsi="Symbol" w:hint="default"/>
      </w:rPr>
    </w:lvl>
    <w:lvl w:ilvl="7" w:tplc="04180003" w:tentative="1">
      <w:start w:val="1"/>
      <w:numFmt w:val="bullet"/>
      <w:lvlText w:val="o"/>
      <w:lvlJc w:val="left"/>
      <w:pPr>
        <w:ind w:left="6042" w:hanging="360"/>
      </w:pPr>
      <w:rPr>
        <w:rFonts w:ascii="Courier New" w:hAnsi="Courier New" w:cs="Courier New" w:hint="default"/>
      </w:rPr>
    </w:lvl>
    <w:lvl w:ilvl="8" w:tplc="04180005" w:tentative="1">
      <w:start w:val="1"/>
      <w:numFmt w:val="bullet"/>
      <w:lvlText w:val=""/>
      <w:lvlJc w:val="left"/>
      <w:pPr>
        <w:ind w:left="6762" w:hanging="360"/>
      </w:pPr>
      <w:rPr>
        <w:rFonts w:ascii="Wingdings" w:hAnsi="Wingdings" w:hint="default"/>
      </w:rPr>
    </w:lvl>
  </w:abstractNum>
  <w:abstractNum w:abstractNumId="15" w15:restartNumberingAfterBreak="0">
    <w:nsid w:val="37F87363"/>
    <w:multiLevelType w:val="hybridMultilevel"/>
    <w:tmpl w:val="8C3C80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E36D0D"/>
    <w:multiLevelType w:val="hybridMultilevel"/>
    <w:tmpl w:val="FFAC2ADE"/>
    <w:lvl w:ilvl="0" w:tplc="09BAA234">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17" w15:restartNumberingAfterBreak="0">
    <w:nsid w:val="47195B52"/>
    <w:multiLevelType w:val="hybridMultilevel"/>
    <w:tmpl w:val="EF86A4C2"/>
    <w:lvl w:ilvl="0" w:tplc="3DF2DE7E">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491853DC"/>
    <w:multiLevelType w:val="hybridMultilevel"/>
    <w:tmpl w:val="4990665C"/>
    <w:lvl w:ilvl="0" w:tplc="39B8C5F8">
      <w:numFmt w:val="bullet"/>
      <w:lvlText w:val="-"/>
      <w:lvlJc w:val="left"/>
      <w:pPr>
        <w:ind w:left="1620" w:hanging="360"/>
      </w:pPr>
      <w:rPr>
        <w:rFonts w:ascii="Times New Roman" w:eastAsia="Times New Roman" w:hAnsi="Times New Roman" w:cs="Times New Roman" w:hint="default"/>
      </w:rPr>
    </w:lvl>
    <w:lvl w:ilvl="1" w:tplc="04180003">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9" w15:restartNumberingAfterBreak="0">
    <w:nsid w:val="4C911ED3"/>
    <w:multiLevelType w:val="hybridMultilevel"/>
    <w:tmpl w:val="0D9EB680"/>
    <w:lvl w:ilvl="0" w:tplc="79041B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DB97888"/>
    <w:multiLevelType w:val="hybridMultilevel"/>
    <w:tmpl w:val="3E12B048"/>
    <w:lvl w:ilvl="0" w:tplc="6FFEC9E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2A20A8"/>
    <w:multiLevelType w:val="hybridMultilevel"/>
    <w:tmpl w:val="07E43476"/>
    <w:lvl w:ilvl="0" w:tplc="3DF2DE7E">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9804D0E"/>
    <w:multiLevelType w:val="hybridMultilevel"/>
    <w:tmpl w:val="1E203AA0"/>
    <w:lvl w:ilvl="0" w:tplc="B6321962">
      <w:start w:val="115"/>
      <w:numFmt w:val="bullet"/>
      <w:lvlText w:val="-"/>
      <w:lvlJc w:val="left"/>
      <w:pPr>
        <w:ind w:left="642" w:hanging="360"/>
      </w:pPr>
      <w:rPr>
        <w:rFonts w:ascii="Times New Roman" w:eastAsia="Times New Roman" w:hAnsi="Times New Roman" w:cs="Times New Roman"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23" w15:restartNumberingAfterBreak="0">
    <w:nsid w:val="5C161077"/>
    <w:multiLevelType w:val="hybridMultilevel"/>
    <w:tmpl w:val="61CA0BFE"/>
    <w:lvl w:ilvl="0" w:tplc="7A5ED008">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63C8460C"/>
    <w:multiLevelType w:val="hybridMultilevel"/>
    <w:tmpl w:val="2F6EE550"/>
    <w:lvl w:ilvl="0" w:tplc="14A07A82">
      <w:start w:val="41"/>
      <w:numFmt w:val="bullet"/>
      <w:lvlText w:val=""/>
      <w:lvlJc w:val="left"/>
      <w:pPr>
        <w:ind w:left="1140" w:hanging="360"/>
      </w:pPr>
      <w:rPr>
        <w:rFonts w:ascii="Symbol" w:eastAsia="Times New Roman" w:hAnsi="Symbol"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5" w15:restartNumberingAfterBreak="0">
    <w:nsid w:val="680310D3"/>
    <w:multiLevelType w:val="hybridMultilevel"/>
    <w:tmpl w:val="5122DA8C"/>
    <w:lvl w:ilvl="0" w:tplc="1D78EBD0">
      <w:start w:val="2"/>
      <w:numFmt w:val="bullet"/>
      <w:lvlText w:val="-"/>
      <w:lvlJc w:val="left"/>
      <w:pPr>
        <w:ind w:left="1494" w:hanging="360"/>
      </w:pPr>
      <w:rPr>
        <w:rFonts w:ascii="Times New Roman" w:eastAsia="Times New Roman" w:hAnsi="Times New Roman" w:cs="Times New Roman" w:hint="default"/>
      </w:rPr>
    </w:lvl>
    <w:lvl w:ilvl="1" w:tplc="04180003" w:tentative="1">
      <w:start w:val="1"/>
      <w:numFmt w:val="bullet"/>
      <w:lvlText w:val="o"/>
      <w:lvlJc w:val="left"/>
      <w:pPr>
        <w:ind w:left="2214" w:hanging="360"/>
      </w:pPr>
      <w:rPr>
        <w:rFonts w:ascii="Courier New" w:hAnsi="Courier New" w:cs="Courier New"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26" w15:restartNumberingAfterBreak="0">
    <w:nsid w:val="6CC062DB"/>
    <w:multiLevelType w:val="hybridMultilevel"/>
    <w:tmpl w:val="6AF4904C"/>
    <w:lvl w:ilvl="0" w:tplc="DA742CAE">
      <w:start w:val="1"/>
      <w:numFmt w:val="lowerLetter"/>
      <w:lvlText w:val="%1)"/>
      <w:lvlJc w:val="left"/>
      <w:pPr>
        <w:ind w:left="450" w:hanging="360"/>
      </w:pPr>
      <w:rPr>
        <w:rFonts w:hint="default"/>
      </w:rPr>
    </w:lvl>
    <w:lvl w:ilvl="1" w:tplc="04180019">
      <w:start w:val="1"/>
      <w:numFmt w:val="lowerLetter"/>
      <w:lvlText w:val="%2."/>
      <w:lvlJc w:val="left"/>
      <w:pPr>
        <w:ind w:left="1170" w:hanging="360"/>
      </w:pPr>
    </w:lvl>
    <w:lvl w:ilvl="2" w:tplc="0418001B">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7" w15:restartNumberingAfterBreak="0">
    <w:nsid w:val="77B35323"/>
    <w:multiLevelType w:val="hybridMultilevel"/>
    <w:tmpl w:val="AB5212B8"/>
    <w:lvl w:ilvl="0" w:tplc="8F98451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8D96572"/>
    <w:multiLevelType w:val="hybridMultilevel"/>
    <w:tmpl w:val="852C7EA6"/>
    <w:lvl w:ilvl="0" w:tplc="2812BE7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CD96400"/>
    <w:multiLevelType w:val="hybridMultilevel"/>
    <w:tmpl w:val="562C3776"/>
    <w:lvl w:ilvl="0" w:tplc="3780A780">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4"/>
  </w:num>
  <w:num w:numId="2">
    <w:abstractNumId w:val="8"/>
  </w:num>
  <w:num w:numId="3">
    <w:abstractNumId w:val="7"/>
  </w:num>
  <w:num w:numId="4">
    <w:abstractNumId w:val="15"/>
  </w:num>
  <w:num w:numId="5">
    <w:abstractNumId w:val="26"/>
  </w:num>
  <w:num w:numId="6">
    <w:abstractNumId w:val="3"/>
  </w:num>
  <w:num w:numId="7">
    <w:abstractNumId w:val="16"/>
  </w:num>
  <w:num w:numId="8">
    <w:abstractNumId w:val="14"/>
  </w:num>
  <w:num w:numId="9">
    <w:abstractNumId w:val="22"/>
  </w:num>
  <w:num w:numId="10">
    <w:abstractNumId w:val="2"/>
  </w:num>
  <w:num w:numId="11">
    <w:abstractNumId w:val="29"/>
  </w:num>
  <w:num w:numId="12">
    <w:abstractNumId w:val="18"/>
  </w:num>
  <w:num w:numId="13">
    <w:abstractNumId w:val="1"/>
  </w:num>
  <w:num w:numId="14">
    <w:abstractNumId w:val="6"/>
  </w:num>
  <w:num w:numId="15">
    <w:abstractNumId w:val="28"/>
  </w:num>
  <w:num w:numId="16">
    <w:abstractNumId w:val="20"/>
  </w:num>
  <w:num w:numId="17">
    <w:abstractNumId w:val="10"/>
  </w:num>
  <w:num w:numId="18">
    <w:abstractNumId w:val="23"/>
  </w:num>
  <w:num w:numId="19">
    <w:abstractNumId w:val="0"/>
  </w:num>
  <w:num w:numId="20">
    <w:abstractNumId w:val="27"/>
  </w:num>
  <w:num w:numId="21">
    <w:abstractNumId w:val="24"/>
  </w:num>
  <w:num w:numId="22">
    <w:abstractNumId w:val="5"/>
  </w:num>
  <w:num w:numId="23">
    <w:abstractNumId w:val="13"/>
  </w:num>
  <w:num w:numId="24">
    <w:abstractNumId w:val="17"/>
  </w:num>
  <w:num w:numId="25">
    <w:abstractNumId w:val="9"/>
  </w:num>
  <w:num w:numId="26">
    <w:abstractNumId w:val="21"/>
  </w:num>
  <w:num w:numId="27">
    <w:abstractNumId w:val="12"/>
  </w:num>
  <w:num w:numId="28">
    <w:abstractNumId w:val="11"/>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A6"/>
    <w:rsid w:val="00001215"/>
    <w:rsid w:val="000017B7"/>
    <w:rsid w:val="000017CB"/>
    <w:rsid w:val="0000264D"/>
    <w:rsid w:val="0000562E"/>
    <w:rsid w:val="0000683A"/>
    <w:rsid w:val="00010034"/>
    <w:rsid w:val="00011EE4"/>
    <w:rsid w:val="00012860"/>
    <w:rsid w:val="00015CCF"/>
    <w:rsid w:val="000163A0"/>
    <w:rsid w:val="00017163"/>
    <w:rsid w:val="000215D6"/>
    <w:rsid w:val="00022188"/>
    <w:rsid w:val="0002353A"/>
    <w:rsid w:val="000235F6"/>
    <w:rsid w:val="0002462C"/>
    <w:rsid w:val="0002536C"/>
    <w:rsid w:val="00025A7E"/>
    <w:rsid w:val="00027F35"/>
    <w:rsid w:val="00032990"/>
    <w:rsid w:val="0003303F"/>
    <w:rsid w:val="0003738E"/>
    <w:rsid w:val="000375E2"/>
    <w:rsid w:val="000400F7"/>
    <w:rsid w:val="00043B9C"/>
    <w:rsid w:val="000448F5"/>
    <w:rsid w:val="000467D2"/>
    <w:rsid w:val="00046BD9"/>
    <w:rsid w:val="0005290F"/>
    <w:rsid w:val="000539CC"/>
    <w:rsid w:val="000540FE"/>
    <w:rsid w:val="00056944"/>
    <w:rsid w:val="00056996"/>
    <w:rsid w:val="000570F5"/>
    <w:rsid w:val="000644C7"/>
    <w:rsid w:val="0006492A"/>
    <w:rsid w:val="00064F3E"/>
    <w:rsid w:val="000718FC"/>
    <w:rsid w:val="0007231F"/>
    <w:rsid w:val="000733D2"/>
    <w:rsid w:val="000744D2"/>
    <w:rsid w:val="000763C3"/>
    <w:rsid w:val="00076CB2"/>
    <w:rsid w:val="000806A1"/>
    <w:rsid w:val="00080BE2"/>
    <w:rsid w:val="000815C6"/>
    <w:rsid w:val="00081EDC"/>
    <w:rsid w:val="00082D59"/>
    <w:rsid w:val="00083038"/>
    <w:rsid w:val="00093837"/>
    <w:rsid w:val="00096288"/>
    <w:rsid w:val="00096625"/>
    <w:rsid w:val="000A66C5"/>
    <w:rsid w:val="000B1555"/>
    <w:rsid w:val="000B3739"/>
    <w:rsid w:val="000B4959"/>
    <w:rsid w:val="000B5166"/>
    <w:rsid w:val="000B52A8"/>
    <w:rsid w:val="000B74A2"/>
    <w:rsid w:val="000C089F"/>
    <w:rsid w:val="000C5181"/>
    <w:rsid w:val="000C5E43"/>
    <w:rsid w:val="000C5F7E"/>
    <w:rsid w:val="000C6035"/>
    <w:rsid w:val="000D0C0E"/>
    <w:rsid w:val="000D7DA5"/>
    <w:rsid w:val="000D7FB1"/>
    <w:rsid w:val="000E1F73"/>
    <w:rsid w:val="000E2338"/>
    <w:rsid w:val="000E240A"/>
    <w:rsid w:val="000E2C1D"/>
    <w:rsid w:val="000E4D61"/>
    <w:rsid w:val="000E5114"/>
    <w:rsid w:val="000E55E1"/>
    <w:rsid w:val="000E7476"/>
    <w:rsid w:val="000F0615"/>
    <w:rsid w:val="000F5524"/>
    <w:rsid w:val="000F5996"/>
    <w:rsid w:val="000F7F3C"/>
    <w:rsid w:val="0010233A"/>
    <w:rsid w:val="00102402"/>
    <w:rsid w:val="0010301D"/>
    <w:rsid w:val="00104626"/>
    <w:rsid w:val="00107D62"/>
    <w:rsid w:val="0011029D"/>
    <w:rsid w:val="001104A8"/>
    <w:rsid w:val="00110A0D"/>
    <w:rsid w:val="00112E2F"/>
    <w:rsid w:val="001139B9"/>
    <w:rsid w:val="00117FE3"/>
    <w:rsid w:val="00120FBC"/>
    <w:rsid w:val="00121C03"/>
    <w:rsid w:val="00121CC1"/>
    <w:rsid w:val="00123662"/>
    <w:rsid w:val="00132318"/>
    <w:rsid w:val="0013537E"/>
    <w:rsid w:val="00136907"/>
    <w:rsid w:val="00140315"/>
    <w:rsid w:val="00142BB5"/>
    <w:rsid w:val="00147E8F"/>
    <w:rsid w:val="001525B7"/>
    <w:rsid w:val="00152F64"/>
    <w:rsid w:val="00153E57"/>
    <w:rsid w:val="001568CE"/>
    <w:rsid w:val="00156A4C"/>
    <w:rsid w:val="00156FEF"/>
    <w:rsid w:val="00157DC2"/>
    <w:rsid w:val="00161BC5"/>
    <w:rsid w:val="00170E69"/>
    <w:rsid w:val="00172C6D"/>
    <w:rsid w:val="00176133"/>
    <w:rsid w:val="00176EA2"/>
    <w:rsid w:val="001778EF"/>
    <w:rsid w:val="00177D03"/>
    <w:rsid w:val="00181FED"/>
    <w:rsid w:val="00182ADD"/>
    <w:rsid w:val="00183D16"/>
    <w:rsid w:val="00183DED"/>
    <w:rsid w:val="00183E45"/>
    <w:rsid w:val="00184322"/>
    <w:rsid w:val="001876F1"/>
    <w:rsid w:val="0019004D"/>
    <w:rsid w:val="001911BE"/>
    <w:rsid w:val="001916CF"/>
    <w:rsid w:val="00193D45"/>
    <w:rsid w:val="00193D95"/>
    <w:rsid w:val="00195CBC"/>
    <w:rsid w:val="00196A1B"/>
    <w:rsid w:val="001A0F34"/>
    <w:rsid w:val="001A2FF0"/>
    <w:rsid w:val="001A300C"/>
    <w:rsid w:val="001A3A65"/>
    <w:rsid w:val="001A52B8"/>
    <w:rsid w:val="001A57C3"/>
    <w:rsid w:val="001A794A"/>
    <w:rsid w:val="001B0FB2"/>
    <w:rsid w:val="001B10B7"/>
    <w:rsid w:val="001B10E0"/>
    <w:rsid w:val="001B3247"/>
    <w:rsid w:val="001B4224"/>
    <w:rsid w:val="001B50FE"/>
    <w:rsid w:val="001B76BE"/>
    <w:rsid w:val="001B7A69"/>
    <w:rsid w:val="001C0569"/>
    <w:rsid w:val="001C1288"/>
    <w:rsid w:val="001C1C65"/>
    <w:rsid w:val="001C1E7A"/>
    <w:rsid w:val="001D15B0"/>
    <w:rsid w:val="001D40E4"/>
    <w:rsid w:val="001D7BDE"/>
    <w:rsid w:val="001D7CF3"/>
    <w:rsid w:val="001E1555"/>
    <w:rsid w:val="001E2D10"/>
    <w:rsid w:val="001E5699"/>
    <w:rsid w:val="001E5AD0"/>
    <w:rsid w:val="001E5BC1"/>
    <w:rsid w:val="001E5DC1"/>
    <w:rsid w:val="001E684F"/>
    <w:rsid w:val="001F19A0"/>
    <w:rsid w:val="001F1A5B"/>
    <w:rsid w:val="001F3537"/>
    <w:rsid w:val="001F51AC"/>
    <w:rsid w:val="001F7610"/>
    <w:rsid w:val="00200B7C"/>
    <w:rsid w:val="002017B1"/>
    <w:rsid w:val="00206089"/>
    <w:rsid w:val="00212A18"/>
    <w:rsid w:val="002178B9"/>
    <w:rsid w:val="00220E4A"/>
    <w:rsid w:val="00222154"/>
    <w:rsid w:val="002247C4"/>
    <w:rsid w:val="00224880"/>
    <w:rsid w:val="00226A9C"/>
    <w:rsid w:val="0023157D"/>
    <w:rsid w:val="002324EC"/>
    <w:rsid w:val="0023420E"/>
    <w:rsid w:val="00235062"/>
    <w:rsid w:val="00237776"/>
    <w:rsid w:val="002379EB"/>
    <w:rsid w:val="00237FD2"/>
    <w:rsid w:val="0024156D"/>
    <w:rsid w:val="00242002"/>
    <w:rsid w:val="00244358"/>
    <w:rsid w:val="00245DE1"/>
    <w:rsid w:val="002469E7"/>
    <w:rsid w:val="00250AAE"/>
    <w:rsid w:val="0025293A"/>
    <w:rsid w:val="00256EB1"/>
    <w:rsid w:val="00257D7E"/>
    <w:rsid w:val="00261770"/>
    <w:rsid w:val="00262B0F"/>
    <w:rsid w:val="002648F4"/>
    <w:rsid w:val="0026638D"/>
    <w:rsid w:val="00273359"/>
    <w:rsid w:val="0027394C"/>
    <w:rsid w:val="0027778E"/>
    <w:rsid w:val="002814D8"/>
    <w:rsid w:val="002841A6"/>
    <w:rsid w:val="0028581E"/>
    <w:rsid w:val="0028675A"/>
    <w:rsid w:val="00286A87"/>
    <w:rsid w:val="002907F8"/>
    <w:rsid w:val="0029180D"/>
    <w:rsid w:val="002A0156"/>
    <w:rsid w:val="002A5F02"/>
    <w:rsid w:val="002A6256"/>
    <w:rsid w:val="002A6556"/>
    <w:rsid w:val="002B0E04"/>
    <w:rsid w:val="002B20C7"/>
    <w:rsid w:val="002B3C90"/>
    <w:rsid w:val="002B6BD2"/>
    <w:rsid w:val="002B6FED"/>
    <w:rsid w:val="002B7CB6"/>
    <w:rsid w:val="002C02AC"/>
    <w:rsid w:val="002C0449"/>
    <w:rsid w:val="002C2333"/>
    <w:rsid w:val="002C242D"/>
    <w:rsid w:val="002C25A0"/>
    <w:rsid w:val="002C6EB7"/>
    <w:rsid w:val="002D06FC"/>
    <w:rsid w:val="002D1130"/>
    <w:rsid w:val="002D1B15"/>
    <w:rsid w:val="002D315E"/>
    <w:rsid w:val="002D7EC7"/>
    <w:rsid w:val="002E1A70"/>
    <w:rsid w:val="002E3C7E"/>
    <w:rsid w:val="002E4907"/>
    <w:rsid w:val="002E4D28"/>
    <w:rsid w:val="002F0C1C"/>
    <w:rsid w:val="002F3058"/>
    <w:rsid w:val="002F34CB"/>
    <w:rsid w:val="002F4D22"/>
    <w:rsid w:val="002F529A"/>
    <w:rsid w:val="00301000"/>
    <w:rsid w:val="00303E23"/>
    <w:rsid w:val="00305C45"/>
    <w:rsid w:val="0031073B"/>
    <w:rsid w:val="00313850"/>
    <w:rsid w:val="003147CB"/>
    <w:rsid w:val="003150E0"/>
    <w:rsid w:val="00316880"/>
    <w:rsid w:val="003174BE"/>
    <w:rsid w:val="00320432"/>
    <w:rsid w:val="00320AFB"/>
    <w:rsid w:val="00323C66"/>
    <w:rsid w:val="00324E83"/>
    <w:rsid w:val="00325931"/>
    <w:rsid w:val="00327AD4"/>
    <w:rsid w:val="00330AFE"/>
    <w:rsid w:val="00330CCE"/>
    <w:rsid w:val="003371A4"/>
    <w:rsid w:val="003417B0"/>
    <w:rsid w:val="0034332C"/>
    <w:rsid w:val="00351C45"/>
    <w:rsid w:val="00352FBC"/>
    <w:rsid w:val="00353114"/>
    <w:rsid w:val="0035400D"/>
    <w:rsid w:val="00357D14"/>
    <w:rsid w:val="003600FE"/>
    <w:rsid w:val="00361292"/>
    <w:rsid w:val="0036177E"/>
    <w:rsid w:val="00361A4C"/>
    <w:rsid w:val="0036763D"/>
    <w:rsid w:val="00367FDE"/>
    <w:rsid w:val="00372DCB"/>
    <w:rsid w:val="00373D10"/>
    <w:rsid w:val="00374373"/>
    <w:rsid w:val="00374AFB"/>
    <w:rsid w:val="0037583D"/>
    <w:rsid w:val="00375CE2"/>
    <w:rsid w:val="003761A5"/>
    <w:rsid w:val="00380319"/>
    <w:rsid w:val="00382240"/>
    <w:rsid w:val="003825B0"/>
    <w:rsid w:val="00385A3D"/>
    <w:rsid w:val="00387C63"/>
    <w:rsid w:val="0039117A"/>
    <w:rsid w:val="003913A2"/>
    <w:rsid w:val="00392BB2"/>
    <w:rsid w:val="00395361"/>
    <w:rsid w:val="003A0F8A"/>
    <w:rsid w:val="003B2C7A"/>
    <w:rsid w:val="003B4C12"/>
    <w:rsid w:val="003B6CF2"/>
    <w:rsid w:val="003B7EC5"/>
    <w:rsid w:val="003C2180"/>
    <w:rsid w:val="003D06DA"/>
    <w:rsid w:val="003D0C3A"/>
    <w:rsid w:val="003D2CA7"/>
    <w:rsid w:val="003D6690"/>
    <w:rsid w:val="003E05B5"/>
    <w:rsid w:val="003E23ED"/>
    <w:rsid w:val="003E3231"/>
    <w:rsid w:val="003E4AA4"/>
    <w:rsid w:val="003E4B66"/>
    <w:rsid w:val="003E71F3"/>
    <w:rsid w:val="003F37EF"/>
    <w:rsid w:val="003F4C97"/>
    <w:rsid w:val="00401C7D"/>
    <w:rsid w:val="00402BA7"/>
    <w:rsid w:val="004036E9"/>
    <w:rsid w:val="00404C9D"/>
    <w:rsid w:val="004058C0"/>
    <w:rsid w:val="00413DB2"/>
    <w:rsid w:val="00414A64"/>
    <w:rsid w:val="00416626"/>
    <w:rsid w:val="0041771B"/>
    <w:rsid w:val="004202B9"/>
    <w:rsid w:val="00420823"/>
    <w:rsid w:val="00424A66"/>
    <w:rsid w:val="00425876"/>
    <w:rsid w:val="004301B7"/>
    <w:rsid w:val="00431CA5"/>
    <w:rsid w:val="00435C40"/>
    <w:rsid w:val="00436741"/>
    <w:rsid w:val="00437905"/>
    <w:rsid w:val="00440F00"/>
    <w:rsid w:val="004416B8"/>
    <w:rsid w:val="004417FB"/>
    <w:rsid w:val="00441E4C"/>
    <w:rsid w:val="00442573"/>
    <w:rsid w:val="00443C43"/>
    <w:rsid w:val="00444683"/>
    <w:rsid w:val="004473F8"/>
    <w:rsid w:val="00450FA4"/>
    <w:rsid w:val="00452AAD"/>
    <w:rsid w:val="004539CB"/>
    <w:rsid w:val="00457DF3"/>
    <w:rsid w:val="0046471B"/>
    <w:rsid w:val="0047195C"/>
    <w:rsid w:val="0047233B"/>
    <w:rsid w:val="004734CC"/>
    <w:rsid w:val="00475F0D"/>
    <w:rsid w:val="00480350"/>
    <w:rsid w:val="004806D6"/>
    <w:rsid w:val="00481435"/>
    <w:rsid w:val="00483AAD"/>
    <w:rsid w:val="0048522C"/>
    <w:rsid w:val="00485476"/>
    <w:rsid w:val="004854FD"/>
    <w:rsid w:val="004873DB"/>
    <w:rsid w:val="00490A4C"/>
    <w:rsid w:val="004957AE"/>
    <w:rsid w:val="00496560"/>
    <w:rsid w:val="00497DBE"/>
    <w:rsid w:val="004A0FE8"/>
    <w:rsid w:val="004A2F02"/>
    <w:rsid w:val="004A42B1"/>
    <w:rsid w:val="004A5AE9"/>
    <w:rsid w:val="004A6F77"/>
    <w:rsid w:val="004A7A98"/>
    <w:rsid w:val="004B191F"/>
    <w:rsid w:val="004B1EF2"/>
    <w:rsid w:val="004B3CA9"/>
    <w:rsid w:val="004B5DFC"/>
    <w:rsid w:val="004B77AC"/>
    <w:rsid w:val="004C3C48"/>
    <w:rsid w:val="004C4FED"/>
    <w:rsid w:val="004C6B5D"/>
    <w:rsid w:val="004D0207"/>
    <w:rsid w:val="004D230D"/>
    <w:rsid w:val="004D2894"/>
    <w:rsid w:val="004D3433"/>
    <w:rsid w:val="004E5790"/>
    <w:rsid w:val="004F06C0"/>
    <w:rsid w:val="004F2CD3"/>
    <w:rsid w:val="004F559D"/>
    <w:rsid w:val="004F78C8"/>
    <w:rsid w:val="004F7CE0"/>
    <w:rsid w:val="00500918"/>
    <w:rsid w:val="005009C4"/>
    <w:rsid w:val="00504BE4"/>
    <w:rsid w:val="00506D4B"/>
    <w:rsid w:val="005100A6"/>
    <w:rsid w:val="00513CED"/>
    <w:rsid w:val="0051555B"/>
    <w:rsid w:val="00521C61"/>
    <w:rsid w:val="00522222"/>
    <w:rsid w:val="00522E81"/>
    <w:rsid w:val="00526CB7"/>
    <w:rsid w:val="00527764"/>
    <w:rsid w:val="00531A92"/>
    <w:rsid w:val="00541A93"/>
    <w:rsid w:val="00541D1C"/>
    <w:rsid w:val="005448F3"/>
    <w:rsid w:val="00550529"/>
    <w:rsid w:val="00550CBF"/>
    <w:rsid w:val="00550DC8"/>
    <w:rsid w:val="005510EF"/>
    <w:rsid w:val="00552D1B"/>
    <w:rsid w:val="0055424C"/>
    <w:rsid w:val="00555B07"/>
    <w:rsid w:val="00555E70"/>
    <w:rsid w:val="00555EB4"/>
    <w:rsid w:val="00556CDA"/>
    <w:rsid w:val="005600EF"/>
    <w:rsid w:val="0056082F"/>
    <w:rsid w:val="00561B70"/>
    <w:rsid w:val="00563791"/>
    <w:rsid w:val="005646EC"/>
    <w:rsid w:val="00565CDB"/>
    <w:rsid w:val="00574657"/>
    <w:rsid w:val="00574E2C"/>
    <w:rsid w:val="005779D2"/>
    <w:rsid w:val="00577AF6"/>
    <w:rsid w:val="005806CA"/>
    <w:rsid w:val="005823A1"/>
    <w:rsid w:val="0058378D"/>
    <w:rsid w:val="005907FC"/>
    <w:rsid w:val="00591B57"/>
    <w:rsid w:val="0059400D"/>
    <w:rsid w:val="0059639E"/>
    <w:rsid w:val="005A1C62"/>
    <w:rsid w:val="005A2EA2"/>
    <w:rsid w:val="005A5AF1"/>
    <w:rsid w:val="005A5EE2"/>
    <w:rsid w:val="005B00B1"/>
    <w:rsid w:val="005B0248"/>
    <w:rsid w:val="005B5769"/>
    <w:rsid w:val="005B6CEA"/>
    <w:rsid w:val="005B7C34"/>
    <w:rsid w:val="005C4D2D"/>
    <w:rsid w:val="005D45F9"/>
    <w:rsid w:val="005D7A1B"/>
    <w:rsid w:val="005E0C74"/>
    <w:rsid w:val="005E142E"/>
    <w:rsid w:val="005E1E47"/>
    <w:rsid w:val="005E4A69"/>
    <w:rsid w:val="005E5101"/>
    <w:rsid w:val="005F32BB"/>
    <w:rsid w:val="005F5F0A"/>
    <w:rsid w:val="005F6966"/>
    <w:rsid w:val="00600E33"/>
    <w:rsid w:val="00601609"/>
    <w:rsid w:val="006128DE"/>
    <w:rsid w:val="00615124"/>
    <w:rsid w:val="00615C99"/>
    <w:rsid w:val="00615E1C"/>
    <w:rsid w:val="00615EAF"/>
    <w:rsid w:val="00617C4C"/>
    <w:rsid w:val="00622932"/>
    <w:rsid w:val="00623F48"/>
    <w:rsid w:val="00625E5E"/>
    <w:rsid w:val="006263EC"/>
    <w:rsid w:val="00626DE3"/>
    <w:rsid w:val="00630838"/>
    <w:rsid w:val="0063138C"/>
    <w:rsid w:val="00634ACA"/>
    <w:rsid w:val="00635A96"/>
    <w:rsid w:val="006365B7"/>
    <w:rsid w:val="00636969"/>
    <w:rsid w:val="00640BC5"/>
    <w:rsid w:val="00644EDF"/>
    <w:rsid w:val="0064541C"/>
    <w:rsid w:val="00645E17"/>
    <w:rsid w:val="0065046C"/>
    <w:rsid w:val="006505D3"/>
    <w:rsid w:val="00652223"/>
    <w:rsid w:val="0065347B"/>
    <w:rsid w:val="0065378F"/>
    <w:rsid w:val="0065421C"/>
    <w:rsid w:val="00654409"/>
    <w:rsid w:val="00660171"/>
    <w:rsid w:val="00662B73"/>
    <w:rsid w:val="006633FE"/>
    <w:rsid w:val="00665969"/>
    <w:rsid w:val="00665F01"/>
    <w:rsid w:val="0066612E"/>
    <w:rsid w:val="00670935"/>
    <w:rsid w:val="00670C28"/>
    <w:rsid w:val="0067246A"/>
    <w:rsid w:val="00673F5D"/>
    <w:rsid w:val="00674D4C"/>
    <w:rsid w:val="00682F62"/>
    <w:rsid w:val="00685990"/>
    <w:rsid w:val="00685ED8"/>
    <w:rsid w:val="006866E5"/>
    <w:rsid w:val="006878B4"/>
    <w:rsid w:val="00695A59"/>
    <w:rsid w:val="00696356"/>
    <w:rsid w:val="006A0209"/>
    <w:rsid w:val="006A156B"/>
    <w:rsid w:val="006A2905"/>
    <w:rsid w:val="006A55FC"/>
    <w:rsid w:val="006A74C2"/>
    <w:rsid w:val="006B3ECF"/>
    <w:rsid w:val="006B42B9"/>
    <w:rsid w:val="006B4906"/>
    <w:rsid w:val="006C4B9E"/>
    <w:rsid w:val="006C5E07"/>
    <w:rsid w:val="006D71B5"/>
    <w:rsid w:val="006D72D7"/>
    <w:rsid w:val="006E1097"/>
    <w:rsid w:val="006E28AF"/>
    <w:rsid w:val="006E4F00"/>
    <w:rsid w:val="006F601E"/>
    <w:rsid w:val="006F66EA"/>
    <w:rsid w:val="006F6816"/>
    <w:rsid w:val="006F7F48"/>
    <w:rsid w:val="00700FB0"/>
    <w:rsid w:val="00703B0A"/>
    <w:rsid w:val="00705154"/>
    <w:rsid w:val="00706C04"/>
    <w:rsid w:val="0070742D"/>
    <w:rsid w:val="00711ED1"/>
    <w:rsid w:val="007168E6"/>
    <w:rsid w:val="007203D8"/>
    <w:rsid w:val="0072235C"/>
    <w:rsid w:val="00722E96"/>
    <w:rsid w:val="00726E77"/>
    <w:rsid w:val="0072779E"/>
    <w:rsid w:val="00727F51"/>
    <w:rsid w:val="00731300"/>
    <w:rsid w:val="00732459"/>
    <w:rsid w:val="007329B7"/>
    <w:rsid w:val="0073697F"/>
    <w:rsid w:val="00740659"/>
    <w:rsid w:val="00742DBD"/>
    <w:rsid w:val="00745100"/>
    <w:rsid w:val="00745C56"/>
    <w:rsid w:val="007469BB"/>
    <w:rsid w:val="0074736A"/>
    <w:rsid w:val="007509DC"/>
    <w:rsid w:val="00752DDE"/>
    <w:rsid w:val="007530DD"/>
    <w:rsid w:val="00755529"/>
    <w:rsid w:val="00765203"/>
    <w:rsid w:val="007659FE"/>
    <w:rsid w:val="00765DEC"/>
    <w:rsid w:val="00766C57"/>
    <w:rsid w:val="00767E60"/>
    <w:rsid w:val="0077002C"/>
    <w:rsid w:val="00770308"/>
    <w:rsid w:val="00770609"/>
    <w:rsid w:val="0077134D"/>
    <w:rsid w:val="007715E4"/>
    <w:rsid w:val="00780ED2"/>
    <w:rsid w:val="007819BE"/>
    <w:rsid w:val="0078373B"/>
    <w:rsid w:val="0078411E"/>
    <w:rsid w:val="007864F0"/>
    <w:rsid w:val="007870AB"/>
    <w:rsid w:val="00787DC7"/>
    <w:rsid w:val="0079055C"/>
    <w:rsid w:val="00794D18"/>
    <w:rsid w:val="00796893"/>
    <w:rsid w:val="00797B64"/>
    <w:rsid w:val="007A12D3"/>
    <w:rsid w:val="007A1711"/>
    <w:rsid w:val="007A1FB7"/>
    <w:rsid w:val="007A2D85"/>
    <w:rsid w:val="007A31F7"/>
    <w:rsid w:val="007A36B6"/>
    <w:rsid w:val="007A3833"/>
    <w:rsid w:val="007A588F"/>
    <w:rsid w:val="007A65C0"/>
    <w:rsid w:val="007A7DFD"/>
    <w:rsid w:val="007B0583"/>
    <w:rsid w:val="007B2B46"/>
    <w:rsid w:val="007B3B9D"/>
    <w:rsid w:val="007B630D"/>
    <w:rsid w:val="007B730C"/>
    <w:rsid w:val="007C0427"/>
    <w:rsid w:val="007C08E8"/>
    <w:rsid w:val="007C55B1"/>
    <w:rsid w:val="007D243C"/>
    <w:rsid w:val="007D5615"/>
    <w:rsid w:val="007E13C9"/>
    <w:rsid w:val="007E7D25"/>
    <w:rsid w:val="007F0F26"/>
    <w:rsid w:val="007F5967"/>
    <w:rsid w:val="008002A7"/>
    <w:rsid w:val="00801015"/>
    <w:rsid w:val="0080234D"/>
    <w:rsid w:val="008053FC"/>
    <w:rsid w:val="00806634"/>
    <w:rsid w:val="00821E13"/>
    <w:rsid w:val="00822395"/>
    <w:rsid w:val="008253D2"/>
    <w:rsid w:val="00826B96"/>
    <w:rsid w:val="008275ED"/>
    <w:rsid w:val="008277D6"/>
    <w:rsid w:val="00830E10"/>
    <w:rsid w:val="00830E1A"/>
    <w:rsid w:val="0083315B"/>
    <w:rsid w:val="00833367"/>
    <w:rsid w:val="00833BD7"/>
    <w:rsid w:val="00833CA4"/>
    <w:rsid w:val="00833E3A"/>
    <w:rsid w:val="00835FA9"/>
    <w:rsid w:val="008406A8"/>
    <w:rsid w:val="008419DC"/>
    <w:rsid w:val="00842D5F"/>
    <w:rsid w:val="00846E91"/>
    <w:rsid w:val="008529E6"/>
    <w:rsid w:val="00852AD1"/>
    <w:rsid w:val="00852FCB"/>
    <w:rsid w:val="00853E12"/>
    <w:rsid w:val="0085550E"/>
    <w:rsid w:val="0086434F"/>
    <w:rsid w:val="008651E7"/>
    <w:rsid w:val="00872A9C"/>
    <w:rsid w:val="00873D76"/>
    <w:rsid w:val="00876471"/>
    <w:rsid w:val="00877BC5"/>
    <w:rsid w:val="00877D67"/>
    <w:rsid w:val="008928A4"/>
    <w:rsid w:val="00896CAB"/>
    <w:rsid w:val="008A0DE3"/>
    <w:rsid w:val="008A2CA4"/>
    <w:rsid w:val="008A32C3"/>
    <w:rsid w:val="008A4223"/>
    <w:rsid w:val="008A439A"/>
    <w:rsid w:val="008A758D"/>
    <w:rsid w:val="008B3DD4"/>
    <w:rsid w:val="008B5931"/>
    <w:rsid w:val="008B6F67"/>
    <w:rsid w:val="008B714F"/>
    <w:rsid w:val="008C0691"/>
    <w:rsid w:val="008C0D63"/>
    <w:rsid w:val="008C25FE"/>
    <w:rsid w:val="008C57C3"/>
    <w:rsid w:val="008C700F"/>
    <w:rsid w:val="008C76A6"/>
    <w:rsid w:val="008C7724"/>
    <w:rsid w:val="008C788F"/>
    <w:rsid w:val="008C7C3A"/>
    <w:rsid w:val="008D18D6"/>
    <w:rsid w:val="008D46DA"/>
    <w:rsid w:val="008D4FA9"/>
    <w:rsid w:val="008E6BAD"/>
    <w:rsid w:val="008F0EF8"/>
    <w:rsid w:val="008F3F1B"/>
    <w:rsid w:val="008F613F"/>
    <w:rsid w:val="008F63E4"/>
    <w:rsid w:val="008F66A0"/>
    <w:rsid w:val="009007A8"/>
    <w:rsid w:val="00901AE8"/>
    <w:rsid w:val="00902938"/>
    <w:rsid w:val="00907F04"/>
    <w:rsid w:val="00911863"/>
    <w:rsid w:val="009129D1"/>
    <w:rsid w:val="0091328E"/>
    <w:rsid w:val="0092194C"/>
    <w:rsid w:val="00921BC6"/>
    <w:rsid w:val="0092604A"/>
    <w:rsid w:val="009270EA"/>
    <w:rsid w:val="00927C5C"/>
    <w:rsid w:val="00936C8C"/>
    <w:rsid w:val="0093703C"/>
    <w:rsid w:val="0093798C"/>
    <w:rsid w:val="009401BF"/>
    <w:rsid w:val="00943764"/>
    <w:rsid w:val="009442E1"/>
    <w:rsid w:val="00944C04"/>
    <w:rsid w:val="00945720"/>
    <w:rsid w:val="009457A2"/>
    <w:rsid w:val="00945D74"/>
    <w:rsid w:val="009479C8"/>
    <w:rsid w:val="00950EED"/>
    <w:rsid w:val="00954BD5"/>
    <w:rsid w:val="009555A8"/>
    <w:rsid w:val="00955E27"/>
    <w:rsid w:val="00960570"/>
    <w:rsid w:val="0096150A"/>
    <w:rsid w:val="009630F2"/>
    <w:rsid w:val="00964490"/>
    <w:rsid w:val="009648B4"/>
    <w:rsid w:val="00964B1D"/>
    <w:rsid w:val="0096530B"/>
    <w:rsid w:val="009669F1"/>
    <w:rsid w:val="00971030"/>
    <w:rsid w:val="00972083"/>
    <w:rsid w:val="00975B3C"/>
    <w:rsid w:val="00976122"/>
    <w:rsid w:val="00982FBA"/>
    <w:rsid w:val="0098616C"/>
    <w:rsid w:val="00990AF3"/>
    <w:rsid w:val="00993C43"/>
    <w:rsid w:val="00994689"/>
    <w:rsid w:val="009969C8"/>
    <w:rsid w:val="009A0BE1"/>
    <w:rsid w:val="009A0D8C"/>
    <w:rsid w:val="009A1029"/>
    <w:rsid w:val="009A1276"/>
    <w:rsid w:val="009A6A14"/>
    <w:rsid w:val="009A7165"/>
    <w:rsid w:val="009B350C"/>
    <w:rsid w:val="009B54D6"/>
    <w:rsid w:val="009B69BF"/>
    <w:rsid w:val="009B6FD4"/>
    <w:rsid w:val="009C0C36"/>
    <w:rsid w:val="009C25DD"/>
    <w:rsid w:val="009C2606"/>
    <w:rsid w:val="009C4237"/>
    <w:rsid w:val="009C5EA7"/>
    <w:rsid w:val="009C6BC9"/>
    <w:rsid w:val="009C6F91"/>
    <w:rsid w:val="009C7214"/>
    <w:rsid w:val="009C7790"/>
    <w:rsid w:val="009D0227"/>
    <w:rsid w:val="009D1DD0"/>
    <w:rsid w:val="009D4DC9"/>
    <w:rsid w:val="009D6073"/>
    <w:rsid w:val="009E24C8"/>
    <w:rsid w:val="009E34E4"/>
    <w:rsid w:val="009E4DC7"/>
    <w:rsid w:val="009E7FBC"/>
    <w:rsid w:val="009F103A"/>
    <w:rsid w:val="009F3356"/>
    <w:rsid w:val="009F3948"/>
    <w:rsid w:val="009F3DBF"/>
    <w:rsid w:val="009F4132"/>
    <w:rsid w:val="009F5388"/>
    <w:rsid w:val="00A00E45"/>
    <w:rsid w:val="00A0125D"/>
    <w:rsid w:val="00A04267"/>
    <w:rsid w:val="00A065B4"/>
    <w:rsid w:val="00A0679F"/>
    <w:rsid w:val="00A12FB0"/>
    <w:rsid w:val="00A13CA9"/>
    <w:rsid w:val="00A1439C"/>
    <w:rsid w:val="00A14636"/>
    <w:rsid w:val="00A14AFF"/>
    <w:rsid w:val="00A155B8"/>
    <w:rsid w:val="00A15D75"/>
    <w:rsid w:val="00A211ED"/>
    <w:rsid w:val="00A23DCD"/>
    <w:rsid w:val="00A26EC1"/>
    <w:rsid w:val="00A27DF0"/>
    <w:rsid w:val="00A30401"/>
    <w:rsid w:val="00A31A65"/>
    <w:rsid w:val="00A322E1"/>
    <w:rsid w:val="00A35848"/>
    <w:rsid w:val="00A366EC"/>
    <w:rsid w:val="00A37040"/>
    <w:rsid w:val="00A43175"/>
    <w:rsid w:val="00A45354"/>
    <w:rsid w:val="00A45DA2"/>
    <w:rsid w:val="00A4613F"/>
    <w:rsid w:val="00A47C45"/>
    <w:rsid w:val="00A47CAD"/>
    <w:rsid w:val="00A51E41"/>
    <w:rsid w:val="00A5492E"/>
    <w:rsid w:val="00A605E1"/>
    <w:rsid w:val="00A64C00"/>
    <w:rsid w:val="00A65AE5"/>
    <w:rsid w:val="00A670A5"/>
    <w:rsid w:val="00A67375"/>
    <w:rsid w:val="00A67895"/>
    <w:rsid w:val="00A70C89"/>
    <w:rsid w:val="00A72A9A"/>
    <w:rsid w:val="00A75937"/>
    <w:rsid w:val="00A769DC"/>
    <w:rsid w:val="00A803C4"/>
    <w:rsid w:val="00A81F47"/>
    <w:rsid w:val="00A827F3"/>
    <w:rsid w:val="00A857C9"/>
    <w:rsid w:val="00A86698"/>
    <w:rsid w:val="00A869AD"/>
    <w:rsid w:val="00A87131"/>
    <w:rsid w:val="00A91095"/>
    <w:rsid w:val="00A91BE4"/>
    <w:rsid w:val="00A9359C"/>
    <w:rsid w:val="00A95C6F"/>
    <w:rsid w:val="00A97159"/>
    <w:rsid w:val="00AB05F0"/>
    <w:rsid w:val="00AB185D"/>
    <w:rsid w:val="00AB1C47"/>
    <w:rsid w:val="00AB3720"/>
    <w:rsid w:val="00AC0265"/>
    <w:rsid w:val="00AD4CA8"/>
    <w:rsid w:val="00AD73F4"/>
    <w:rsid w:val="00AD7F87"/>
    <w:rsid w:val="00AE115C"/>
    <w:rsid w:val="00AE3BCC"/>
    <w:rsid w:val="00AE5789"/>
    <w:rsid w:val="00AE6423"/>
    <w:rsid w:val="00AF0C3C"/>
    <w:rsid w:val="00AF1017"/>
    <w:rsid w:val="00AF7EB7"/>
    <w:rsid w:val="00B00590"/>
    <w:rsid w:val="00B01F46"/>
    <w:rsid w:val="00B03F0C"/>
    <w:rsid w:val="00B07B5A"/>
    <w:rsid w:val="00B11472"/>
    <w:rsid w:val="00B123C2"/>
    <w:rsid w:val="00B146A4"/>
    <w:rsid w:val="00B15C5F"/>
    <w:rsid w:val="00B15C69"/>
    <w:rsid w:val="00B16CC6"/>
    <w:rsid w:val="00B17079"/>
    <w:rsid w:val="00B22214"/>
    <w:rsid w:val="00B225A9"/>
    <w:rsid w:val="00B239B7"/>
    <w:rsid w:val="00B240A0"/>
    <w:rsid w:val="00B306C5"/>
    <w:rsid w:val="00B33152"/>
    <w:rsid w:val="00B35DA5"/>
    <w:rsid w:val="00B36504"/>
    <w:rsid w:val="00B368A5"/>
    <w:rsid w:val="00B42845"/>
    <w:rsid w:val="00B43666"/>
    <w:rsid w:val="00B43DE5"/>
    <w:rsid w:val="00B44006"/>
    <w:rsid w:val="00B6277D"/>
    <w:rsid w:val="00B6283A"/>
    <w:rsid w:val="00B63A3C"/>
    <w:rsid w:val="00B655CF"/>
    <w:rsid w:val="00B67BDD"/>
    <w:rsid w:val="00B71F2D"/>
    <w:rsid w:val="00B73CA5"/>
    <w:rsid w:val="00B75FD5"/>
    <w:rsid w:val="00B8264B"/>
    <w:rsid w:val="00B83831"/>
    <w:rsid w:val="00B84A5E"/>
    <w:rsid w:val="00B87C2B"/>
    <w:rsid w:val="00B90824"/>
    <w:rsid w:val="00B938DA"/>
    <w:rsid w:val="00B95AC8"/>
    <w:rsid w:val="00B96880"/>
    <w:rsid w:val="00B973C6"/>
    <w:rsid w:val="00BA43E2"/>
    <w:rsid w:val="00BA45E4"/>
    <w:rsid w:val="00BA72C7"/>
    <w:rsid w:val="00BB2E97"/>
    <w:rsid w:val="00BB387F"/>
    <w:rsid w:val="00BB74DF"/>
    <w:rsid w:val="00BC5C8F"/>
    <w:rsid w:val="00BC5F0C"/>
    <w:rsid w:val="00BC67E5"/>
    <w:rsid w:val="00BD4143"/>
    <w:rsid w:val="00BD63C9"/>
    <w:rsid w:val="00BE07E2"/>
    <w:rsid w:val="00BE0EF6"/>
    <w:rsid w:val="00BE1967"/>
    <w:rsid w:val="00BE2FD6"/>
    <w:rsid w:val="00BE4B7A"/>
    <w:rsid w:val="00BE4E43"/>
    <w:rsid w:val="00BE660C"/>
    <w:rsid w:val="00BE7B7B"/>
    <w:rsid w:val="00BE7F99"/>
    <w:rsid w:val="00BF19EE"/>
    <w:rsid w:val="00BF1CA2"/>
    <w:rsid w:val="00BF5040"/>
    <w:rsid w:val="00BF6505"/>
    <w:rsid w:val="00BF66A5"/>
    <w:rsid w:val="00C0591A"/>
    <w:rsid w:val="00C06A23"/>
    <w:rsid w:val="00C07EB1"/>
    <w:rsid w:val="00C112B9"/>
    <w:rsid w:val="00C11AA3"/>
    <w:rsid w:val="00C1260E"/>
    <w:rsid w:val="00C130E6"/>
    <w:rsid w:val="00C1374A"/>
    <w:rsid w:val="00C1564B"/>
    <w:rsid w:val="00C16394"/>
    <w:rsid w:val="00C16C9E"/>
    <w:rsid w:val="00C172B7"/>
    <w:rsid w:val="00C200DE"/>
    <w:rsid w:val="00C210F4"/>
    <w:rsid w:val="00C21F8E"/>
    <w:rsid w:val="00C301B2"/>
    <w:rsid w:val="00C303E4"/>
    <w:rsid w:val="00C337C4"/>
    <w:rsid w:val="00C41E96"/>
    <w:rsid w:val="00C43EEC"/>
    <w:rsid w:val="00C45E49"/>
    <w:rsid w:val="00C45E52"/>
    <w:rsid w:val="00C46011"/>
    <w:rsid w:val="00C476C3"/>
    <w:rsid w:val="00C50ADF"/>
    <w:rsid w:val="00C52C68"/>
    <w:rsid w:val="00C5426B"/>
    <w:rsid w:val="00C559B9"/>
    <w:rsid w:val="00C57B78"/>
    <w:rsid w:val="00C60173"/>
    <w:rsid w:val="00C60D7E"/>
    <w:rsid w:val="00C65BEB"/>
    <w:rsid w:val="00C70346"/>
    <w:rsid w:val="00C73F02"/>
    <w:rsid w:val="00C7431E"/>
    <w:rsid w:val="00C744FA"/>
    <w:rsid w:val="00C745AE"/>
    <w:rsid w:val="00C75A4E"/>
    <w:rsid w:val="00C8006A"/>
    <w:rsid w:val="00C80C13"/>
    <w:rsid w:val="00C84747"/>
    <w:rsid w:val="00C859B7"/>
    <w:rsid w:val="00C87DDA"/>
    <w:rsid w:val="00C90DE1"/>
    <w:rsid w:val="00C92590"/>
    <w:rsid w:val="00C92D8F"/>
    <w:rsid w:val="00C93B71"/>
    <w:rsid w:val="00C93CAA"/>
    <w:rsid w:val="00C95E46"/>
    <w:rsid w:val="00C95EEE"/>
    <w:rsid w:val="00CA09B9"/>
    <w:rsid w:val="00CA3898"/>
    <w:rsid w:val="00CA6829"/>
    <w:rsid w:val="00CA74F9"/>
    <w:rsid w:val="00CB2EA3"/>
    <w:rsid w:val="00CB3A4D"/>
    <w:rsid w:val="00CB3EB6"/>
    <w:rsid w:val="00CB40FC"/>
    <w:rsid w:val="00CB493C"/>
    <w:rsid w:val="00CB4B0A"/>
    <w:rsid w:val="00CB4CA8"/>
    <w:rsid w:val="00CC0AFD"/>
    <w:rsid w:val="00CC1098"/>
    <w:rsid w:val="00CC2573"/>
    <w:rsid w:val="00CD2414"/>
    <w:rsid w:val="00CD36FB"/>
    <w:rsid w:val="00CD4AD6"/>
    <w:rsid w:val="00CD5805"/>
    <w:rsid w:val="00CE09C5"/>
    <w:rsid w:val="00CE0D34"/>
    <w:rsid w:val="00CE3D6E"/>
    <w:rsid w:val="00CE525E"/>
    <w:rsid w:val="00CE6656"/>
    <w:rsid w:val="00CF1CD3"/>
    <w:rsid w:val="00CF20F8"/>
    <w:rsid w:val="00CF3553"/>
    <w:rsid w:val="00D0140A"/>
    <w:rsid w:val="00D039FB"/>
    <w:rsid w:val="00D03AA6"/>
    <w:rsid w:val="00D055C1"/>
    <w:rsid w:val="00D13E3C"/>
    <w:rsid w:val="00D149FD"/>
    <w:rsid w:val="00D215A6"/>
    <w:rsid w:val="00D27906"/>
    <w:rsid w:val="00D30172"/>
    <w:rsid w:val="00D337C7"/>
    <w:rsid w:val="00D363C8"/>
    <w:rsid w:val="00D37A69"/>
    <w:rsid w:val="00D41CAB"/>
    <w:rsid w:val="00D45EC3"/>
    <w:rsid w:val="00D47B4B"/>
    <w:rsid w:val="00D53A1B"/>
    <w:rsid w:val="00D5474D"/>
    <w:rsid w:val="00D605B5"/>
    <w:rsid w:val="00D60AC9"/>
    <w:rsid w:val="00D6196B"/>
    <w:rsid w:val="00D6219E"/>
    <w:rsid w:val="00D62376"/>
    <w:rsid w:val="00D63F39"/>
    <w:rsid w:val="00D6479F"/>
    <w:rsid w:val="00D66DF8"/>
    <w:rsid w:val="00D728F9"/>
    <w:rsid w:val="00D754FD"/>
    <w:rsid w:val="00D841FA"/>
    <w:rsid w:val="00D84AA6"/>
    <w:rsid w:val="00D86C8D"/>
    <w:rsid w:val="00D87626"/>
    <w:rsid w:val="00D8775A"/>
    <w:rsid w:val="00D87B57"/>
    <w:rsid w:val="00D91C73"/>
    <w:rsid w:val="00D94271"/>
    <w:rsid w:val="00D95D3F"/>
    <w:rsid w:val="00D968EF"/>
    <w:rsid w:val="00D96FB0"/>
    <w:rsid w:val="00DA1B50"/>
    <w:rsid w:val="00DA275E"/>
    <w:rsid w:val="00DA2C38"/>
    <w:rsid w:val="00DA50AE"/>
    <w:rsid w:val="00DA5790"/>
    <w:rsid w:val="00DA5811"/>
    <w:rsid w:val="00DA6AC2"/>
    <w:rsid w:val="00DB1439"/>
    <w:rsid w:val="00DB1748"/>
    <w:rsid w:val="00DB4568"/>
    <w:rsid w:val="00DB58B7"/>
    <w:rsid w:val="00DC2BEE"/>
    <w:rsid w:val="00DC312A"/>
    <w:rsid w:val="00DC3429"/>
    <w:rsid w:val="00DC3F3E"/>
    <w:rsid w:val="00DC4992"/>
    <w:rsid w:val="00DD06CA"/>
    <w:rsid w:val="00DD0C62"/>
    <w:rsid w:val="00DD1DC5"/>
    <w:rsid w:val="00DD22CE"/>
    <w:rsid w:val="00DD35EB"/>
    <w:rsid w:val="00DD5613"/>
    <w:rsid w:val="00DD6AE2"/>
    <w:rsid w:val="00DD76CE"/>
    <w:rsid w:val="00DE03B2"/>
    <w:rsid w:val="00DE114F"/>
    <w:rsid w:val="00DE2D2C"/>
    <w:rsid w:val="00DE57FF"/>
    <w:rsid w:val="00DE6D30"/>
    <w:rsid w:val="00DE6FF1"/>
    <w:rsid w:val="00DE7A26"/>
    <w:rsid w:val="00DE7D8C"/>
    <w:rsid w:val="00DF179E"/>
    <w:rsid w:val="00DF28E4"/>
    <w:rsid w:val="00E03288"/>
    <w:rsid w:val="00E039BF"/>
    <w:rsid w:val="00E1044B"/>
    <w:rsid w:val="00E11D0E"/>
    <w:rsid w:val="00E145F8"/>
    <w:rsid w:val="00E1559C"/>
    <w:rsid w:val="00E16B7B"/>
    <w:rsid w:val="00E2046B"/>
    <w:rsid w:val="00E2278C"/>
    <w:rsid w:val="00E227F4"/>
    <w:rsid w:val="00E2465D"/>
    <w:rsid w:val="00E27E60"/>
    <w:rsid w:val="00E34613"/>
    <w:rsid w:val="00E34697"/>
    <w:rsid w:val="00E43665"/>
    <w:rsid w:val="00E43917"/>
    <w:rsid w:val="00E4405E"/>
    <w:rsid w:val="00E4580D"/>
    <w:rsid w:val="00E47662"/>
    <w:rsid w:val="00E47D5B"/>
    <w:rsid w:val="00E50B86"/>
    <w:rsid w:val="00E52EA6"/>
    <w:rsid w:val="00E63078"/>
    <w:rsid w:val="00E638AB"/>
    <w:rsid w:val="00E647AF"/>
    <w:rsid w:val="00E64CEC"/>
    <w:rsid w:val="00E650F0"/>
    <w:rsid w:val="00E65BE4"/>
    <w:rsid w:val="00E702A3"/>
    <w:rsid w:val="00E70C6B"/>
    <w:rsid w:val="00E71AF5"/>
    <w:rsid w:val="00E73E9C"/>
    <w:rsid w:val="00E76624"/>
    <w:rsid w:val="00E841F2"/>
    <w:rsid w:val="00E858A2"/>
    <w:rsid w:val="00E9598C"/>
    <w:rsid w:val="00E97A97"/>
    <w:rsid w:val="00EA2687"/>
    <w:rsid w:val="00EA605A"/>
    <w:rsid w:val="00EA74FD"/>
    <w:rsid w:val="00EB1AEC"/>
    <w:rsid w:val="00EB497B"/>
    <w:rsid w:val="00EB732B"/>
    <w:rsid w:val="00EC1308"/>
    <w:rsid w:val="00EC420E"/>
    <w:rsid w:val="00EC6931"/>
    <w:rsid w:val="00EC7147"/>
    <w:rsid w:val="00ED14B6"/>
    <w:rsid w:val="00ED4385"/>
    <w:rsid w:val="00ED4C20"/>
    <w:rsid w:val="00ED6B5F"/>
    <w:rsid w:val="00EE0849"/>
    <w:rsid w:val="00EE11CB"/>
    <w:rsid w:val="00EE4B9F"/>
    <w:rsid w:val="00EE6054"/>
    <w:rsid w:val="00EE6679"/>
    <w:rsid w:val="00EE6C0E"/>
    <w:rsid w:val="00EE7A9A"/>
    <w:rsid w:val="00EF3A0C"/>
    <w:rsid w:val="00EF6C8F"/>
    <w:rsid w:val="00EF71A3"/>
    <w:rsid w:val="00EF765E"/>
    <w:rsid w:val="00F03D08"/>
    <w:rsid w:val="00F04C79"/>
    <w:rsid w:val="00F1039E"/>
    <w:rsid w:val="00F11588"/>
    <w:rsid w:val="00F11DBC"/>
    <w:rsid w:val="00F151E4"/>
    <w:rsid w:val="00F16C4F"/>
    <w:rsid w:val="00F21620"/>
    <w:rsid w:val="00F32915"/>
    <w:rsid w:val="00F32F49"/>
    <w:rsid w:val="00F33319"/>
    <w:rsid w:val="00F33B6B"/>
    <w:rsid w:val="00F341AC"/>
    <w:rsid w:val="00F3597D"/>
    <w:rsid w:val="00F365D9"/>
    <w:rsid w:val="00F36C32"/>
    <w:rsid w:val="00F4029E"/>
    <w:rsid w:val="00F40DA7"/>
    <w:rsid w:val="00F42632"/>
    <w:rsid w:val="00F454E8"/>
    <w:rsid w:val="00F468D0"/>
    <w:rsid w:val="00F46B5E"/>
    <w:rsid w:val="00F46D48"/>
    <w:rsid w:val="00F509AA"/>
    <w:rsid w:val="00F50DB1"/>
    <w:rsid w:val="00F50E82"/>
    <w:rsid w:val="00F53F1A"/>
    <w:rsid w:val="00F569A2"/>
    <w:rsid w:val="00F61A31"/>
    <w:rsid w:val="00F62D6F"/>
    <w:rsid w:val="00F67240"/>
    <w:rsid w:val="00F702B9"/>
    <w:rsid w:val="00F727B4"/>
    <w:rsid w:val="00F75CD6"/>
    <w:rsid w:val="00F804CF"/>
    <w:rsid w:val="00F8197B"/>
    <w:rsid w:val="00F87113"/>
    <w:rsid w:val="00F87421"/>
    <w:rsid w:val="00F905F5"/>
    <w:rsid w:val="00F90BC9"/>
    <w:rsid w:val="00F924D7"/>
    <w:rsid w:val="00F959B4"/>
    <w:rsid w:val="00FA1690"/>
    <w:rsid w:val="00FA2A9C"/>
    <w:rsid w:val="00FA6430"/>
    <w:rsid w:val="00FA6923"/>
    <w:rsid w:val="00FB0769"/>
    <w:rsid w:val="00FB2902"/>
    <w:rsid w:val="00FB3F63"/>
    <w:rsid w:val="00FB648A"/>
    <w:rsid w:val="00FC00B3"/>
    <w:rsid w:val="00FC14DE"/>
    <w:rsid w:val="00FC7EB1"/>
    <w:rsid w:val="00FD043B"/>
    <w:rsid w:val="00FD0E34"/>
    <w:rsid w:val="00FD1B1B"/>
    <w:rsid w:val="00FD30B5"/>
    <w:rsid w:val="00FD3728"/>
    <w:rsid w:val="00FD45ED"/>
    <w:rsid w:val="00FD45EE"/>
    <w:rsid w:val="00FD4AD2"/>
    <w:rsid w:val="00FD72D2"/>
    <w:rsid w:val="00FE3D92"/>
    <w:rsid w:val="00FE3DC9"/>
    <w:rsid w:val="00FE4A1E"/>
    <w:rsid w:val="00FF248C"/>
    <w:rsid w:val="00FF35E5"/>
    <w:rsid w:val="00FF361D"/>
    <w:rsid w:val="00FF68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A7B572-0725-4DC3-8F5A-57FDD6F3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37"/>
    <w:rPr>
      <w:sz w:val="24"/>
      <w:szCs w:val="24"/>
    </w:rPr>
  </w:style>
  <w:style w:type="paragraph" w:styleId="Titlu1">
    <w:name w:val="heading 1"/>
    <w:basedOn w:val="Normal"/>
    <w:qFormat/>
    <w:rsid w:val="00D84AA6"/>
    <w:pPr>
      <w:keepNext/>
      <w:jc w:val="center"/>
      <w:outlineLvl w:val="0"/>
    </w:pPr>
    <w:rPr>
      <w:b/>
      <w:bCs/>
      <w:kern w:val="36"/>
      <w:sz w:val="26"/>
      <w:szCs w:val="26"/>
    </w:rPr>
  </w:style>
  <w:style w:type="paragraph" w:styleId="Titlu2">
    <w:name w:val="heading 2"/>
    <w:basedOn w:val="Normal"/>
    <w:next w:val="Normal"/>
    <w:link w:val="Titlu2Caracter"/>
    <w:unhideWhenUsed/>
    <w:qFormat/>
    <w:rsid w:val="003417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2">
    <w:name w:val="Body Text 2"/>
    <w:basedOn w:val="Normal"/>
    <w:link w:val="Corptext2Caracter"/>
    <w:rsid w:val="00D84AA6"/>
    <w:pPr>
      <w:jc w:val="both"/>
    </w:pPr>
    <w:rPr>
      <w:sz w:val="26"/>
      <w:szCs w:val="26"/>
    </w:rPr>
  </w:style>
  <w:style w:type="paragraph" w:styleId="TextnBalon">
    <w:name w:val="Balloon Text"/>
    <w:basedOn w:val="Normal"/>
    <w:semiHidden/>
    <w:rsid w:val="00797B64"/>
    <w:rPr>
      <w:rFonts w:ascii="Tahoma" w:hAnsi="Tahoma" w:cs="Tahoma"/>
      <w:sz w:val="16"/>
      <w:szCs w:val="16"/>
    </w:rPr>
  </w:style>
  <w:style w:type="character" w:customStyle="1" w:styleId="Corptext2Caracter">
    <w:name w:val="Corp text 2 Caracter"/>
    <w:basedOn w:val="Fontdeparagrafimplicit"/>
    <w:link w:val="Corptext2"/>
    <w:rsid w:val="000F5996"/>
    <w:rPr>
      <w:sz w:val="26"/>
      <w:szCs w:val="26"/>
    </w:rPr>
  </w:style>
  <w:style w:type="paragraph" w:styleId="Antet">
    <w:name w:val="header"/>
    <w:basedOn w:val="Normal"/>
    <w:link w:val="AntetCaracter"/>
    <w:unhideWhenUsed/>
    <w:rsid w:val="003D6690"/>
    <w:pPr>
      <w:tabs>
        <w:tab w:val="center" w:pos="4536"/>
        <w:tab w:val="right" w:pos="9072"/>
      </w:tabs>
    </w:pPr>
  </w:style>
  <w:style w:type="character" w:customStyle="1" w:styleId="AntetCaracter">
    <w:name w:val="Antet Caracter"/>
    <w:basedOn w:val="Fontdeparagrafimplicit"/>
    <w:link w:val="Antet"/>
    <w:rsid w:val="003D6690"/>
    <w:rPr>
      <w:sz w:val="24"/>
      <w:szCs w:val="24"/>
    </w:rPr>
  </w:style>
  <w:style w:type="paragraph" w:styleId="Subsol">
    <w:name w:val="footer"/>
    <w:basedOn w:val="Normal"/>
    <w:link w:val="SubsolCaracter"/>
    <w:unhideWhenUsed/>
    <w:rsid w:val="003D6690"/>
    <w:pPr>
      <w:tabs>
        <w:tab w:val="center" w:pos="4536"/>
        <w:tab w:val="right" w:pos="9072"/>
      </w:tabs>
    </w:pPr>
  </w:style>
  <w:style w:type="character" w:customStyle="1" w:styleId="SubsolCaracter">
    <w:name w:val="Subsol Caracter"/>
    <w:basedOn w:val="Fontdeparagrafimplicit"/>
    <w:link w:val="Subsol"/>
    <w:rsid w:val="003D6690"/>
    <w:rPr>
      <w:sz w:val="24"/>
      <w:szCs w:val="24"/>
    </w:rPr>
  </w:style>
  <w:style w:type="table" w:styleId="Tabelgril">
    <w:name w:val="Table Grid"/>
    <w:basedOn w:val="TabelNormal"/>
    <w:uiPriority w:val="59"/>
    <w:rsid w:val="0072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4C3C48"/>
    <w:pPr>
      <w:ind w:left="720"/>
      <w:contextualSpacing/>
    </w:pPr>
  </w:style>
  <w:style w:type="character" w:customStyle="1" w:styleId="Titlu2Caracter">
    <w:name w:val="Titlu 2 Caracter"/>
    <w:basedOn w:val="Fontdeparagrafimplicit"/>
    <w:link w:val="Titlu2"/>
    <w:rsid w:val="003417B0"/>
    <w:rPr>
      <w:rFonts w:asciiTheme="majorHAnsi" w:eastAsiaTheme="majorEastAsia" w:hAnsiTheme="majorHAnsi" w:cstheme="majorBidi"/>
      <w:color w:val="365F91" w:themeColor="accent1" w:themeShade="BF"/>
      <w:sz w:val="26"/>
      <w:szCs w:val="26"/>
    </w:rPr>
  </w:style>
  <w:style w:type="character" w:customStyle="1" w:styleId="st1">
    <w:name w:val="st1"/>
    <w:basedOn w:val="Fontdeparagrafimplicit"/>
    <w:rsid w:val="0034332C"/>
  </w:style>
  <w:style w:type="character" w:customStyle="1" w:styleId="st2">
    <w:name w:val="st2"/>
    <w:basedOn w:val="Fontdeparagrafimplicit"/>
    <w:rsid w:val="0034332C"/>
  </w:style>
  <w:style w:type="character" w:customStyle="1" w:styleId="apple-converted-space">
    <w:name w:val="apple-converted-space"/>
    <w:basedOn w:val="Fontdeparagrafimplicit"/>
    <w:rsid w:val="0034332C"/>
  </w:style>
  <w:style w:type="character" w:styleId="Textsubstituent">
    <w:name w:val="Placeholder Text"/>
    <w:basedOn w:val="Fontdeparagrafimplicit"/>
    <w:uiPriority w:val="99"/>
    <w:semiHidden/>
    <w:rsid w:val="009B6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8421">
      <w:bodyDiv w:val="1"/>
      <w:marLeft w:val="0"/>
      <w:marRight w:val="0"/>
      <w:marTop w:val="0"/>
      <w:marBottom w:val="0"/>
      <w:divBdr>
        <w:top w:val="none" w:sz="0" w:space="0" w:color="auto"/>
        <w:left w:val="none" w:sz="0" w:space="0" w:color="auto"/>
        <w:bottom w:val="none" w:sz="0" w:space="0" w:color="auto"/>
        <w:right w:val="none" w:sz="0" w:space="0" w:color="auto"/>
      </w:divBdr>
    </w:div>
    <w:div w:id="23407327">
      <w:bodyDiv w:val="1"/>
      <w:marLeft w:val="0"/>
      <w:marRight w:val="0"/>
      <w:marTop w:val="0"/>
      <w:marBottom w:val="0"/>
      <w:divBdr>
        <w:top w:val="none" w:sz="0" w:space="0" w:color="auto"/>
        <w:left w:val="none" w:sz="0" w:space="0" w:color="auto"/>
        <w:bottom w:val="none" w:sz="0" w:space="0" w:color="auto"/>
        <w:right w:val="none" w:sz="0" w:space="0" w:color="auto"/>
      </w:divBdr>
      <w:divsChild>
        <w:div w:id="1040280447">
          <w:marLeft w:val="0"/>
          <w:marRight w:val="0"/>
          <w:marTop w:val="0"/>
          <w:marBottom w:val="0"/>
          <w:divBdr>
            <w:top w:val="none" w:sz="0" w:space="0" w:color="auto"/>
            <w:left w:val="none" w:sz="0" w:space="0" w:color="auto"/>
            <w:bottom w:val="none" w:sz="0" w:space="0" w:color="auto"/>
            <w:right w:val="none" w:sz="0" w:space="0" w:color="auto"/>
          </w:divBdr>
        </w:div>
        <w:div w:id="121727007">
          <w:marLeft w:val="0"/>
          <w:marRight w:val="0"/>
          <w:marTop w:val="0"/>
          <w:marBottom w:val="0"/>
          <w:divBdr>
            <w:top w:val="none" w:sz="0" w:space="0" w:color="auto"/>
            <w:left w:val="none" w:sz="0" w:space="0" w:color="auto"/>
            <w:bottom w:val="none" w:sz="0" w:space="0" w:color="auto"/>
            <w:right w:val="none" w:sz="0" w:space="0" w:color="auto"/>
          </w:divBdr>
        </w:div>
        <w:div w:id="249775878">
          <w:marLeft w:val="0"/>
          <w:marRight w:val="0"/>
          <w:marTop w:val="0"/>
          <w:marBottom w:val="0"/>
          <w:divBdr>
            <w:top w:val="none" w:sz="0" w:space="0" w:color="auto"/>
            <w:left w:val="none" w:sz="0" w:space="0" w:color="auto"/>
            <w:bottom w:val="none" w:sz="0" w:space="0" w:color="auto"/>
            <w:right w:val="none" w:sz="0" w:space="0" w:color="auto"/>
          </w:divBdr>
        </w:div>
        <w:div w:id="1343313182">
          <w:marLeft w:val="0"/>
          <w:marRight w:val="0"/>
          <w:marTop w:val="0"/>
          <w:marBottom w:val="0"/>
          <w:divBdr>
            <w:top w:val="none" w:sz="0" w:space="0" w:color="auto"/>
            <w:left w:val="none" w:sz="0" w:space="0" w:color="auto"/>
            <w:bottom w:val="none" w:sz="0" w:space="0" w:color="auto"/>
            <w:right w:val="none" w:sz="0" w:space="0" w:color="auto"/>
          </w:divBdr>
        </w:div>
        <w:div w:id="54016477">
          <w:marLeft w:val="0"/>
          <w:marRight w:val="0"/>
          <w:marTop w:val="0"/>
          <w:marBottom w:val="0"/>
          <w:divBdr>
            <w:top w:val="none" w:sz="0" w:space="0" w:color="auto"/>
            <w:left w:val="none" w:sz="0" w:space="0" w:color="auto"/>
            <w:bottom w:val="none" w:sz="0" w:space="0" w:color="auto"/>
            <w:right w:val="none" w:sz="0" w:space="0" w:color="auto"/>
          </w:divBdr>
        </w:div>
        <w:div w:id="1664502105">
          <w:marLeft w:val="0"/>
          <w:marRight w:val="0"/>
          <w:marTop w:val="0"/>
          <w:marBottom w:val="0"/>
          <w:divBdr>
            <w:top w:val="none" w:sz="0" w:space="0" w:color="auto"/>
            <w:left w:val="none" w:sz="0" w:space="0" w:color="auto"/>
            <w:bottom w:val="none" w:sz="0" w:space="0" w:color="auto"/>
            <w:right w:val="none" w:sz="0" w:space="0" w:color="auto"/>
          </w:divBdr>
        </w:div>
      </w:divsChild>
    </w:div>
    <w:div w:id="32197667">
      <w:bodyDiv w:val="1"/>
      <w:marLeft w:val="0"/>
      <w:marRight w:val="0"/>
      <w:marTop w:val="0"/>
      <w:marBottom w:val="0"/>
      <w:divBdr>
        <w:top w:val="none" w:sz="0" w:space="0" w:color="auto"/>
        <w:left w:val="none" w:sz="0" w:space="0" w:color="auto"/>
        <w:bottom w:val="none" w:sz="0" w:space="0" w:color="auto"/>
        <w:right w:val="none" w:sz="0" w:space="0" w:color="auto"/>
      </w:divBdr>
    </w:div>
    <w:div w:id="61801013">
      <w:bodyDiv w:val="1"/>
      <w:marLeft w:val="0"/>
      <w:marRight w:val="0"/>
      <w:marTop w:val="0"/>
      <w:marBottom w:val="0"/>
      <w:divBdr>
        <w:top w:val="none" w:sz="0" w:space="0" w:color="auto"/>
        <w:left w:val="none" w:sz="0" w:space="0" w:color="auto"/>
        <w:bottom w:val="none" w:sz="0" w:space="0" w:color="auto"/>
        <w:right w:val="none" w:sz="0" w:space="0" w:color="auto"/>
      </w:divBdr>
    </w:div>
    <w:div w:id="71128244">
      <w:bodyDiv w:val="1"/>
      <w:marLeft w:val="0"/>
      <w:marRight w:val="0"/>
      <w:marTop w:val="0"/>
      <w:marBottom w:val="0"/>
      <w:divBdr>
        <w:top w:val="none" w:sz="0" w:space="0" w:color="auto"/>
        <w:left w:val="none" w:sz="0" w:space="0" w:color="auto"/>
        <w:bottom w:val="none" w:sz="0" w:space="0" w:color="auto"/>
        <w:right w:val="none" w:sz="0" w:space="0" w:color="auto"/>
      </w:divBdr>
    </w:div>
    <w:div w:id="119689577">
      <w:bodyDiv w:val="1"/>
      <w:marLeft w:val="0"/>
      <w:marRight w:val="0"/>
      <w:marTop w:val="0"/>
      <w:marBottom w:val="0"/>
      <w:divBdr>
        <w:top w:val="none" w:sz="0" w:space="0" w:color="auto"/>
        <w:left w:val="none" w:sz="0" w:space="0" w:color="auto"/>
        <w:bottom w:val="none" w:sz="0" w:space="0" w:color="auto"/>
        <w:right w:val="none" w:sz="0" w:space="0" w:color="auto"/>
      </w:divBdr>
    </w:div>
    <w:div w:id="127482851">
      <w:bodyDiv w:val="1"/>
      <w:marLeft w:val="0"/>
      <w:marRight w:val="0"/>
      <w:marTop w:val="0"/>
      <w:marBottom w:val="0"/>
      <w:divBdr>
        <w:top w:val="none" w:sz="0" w:space="0" w:color="auto"/>
        <w:left w:val="none" w:sz="0" w:space="0" w:color="auto"/>
        <w:bottom w:val="none" w:sz="0" w:space="0" w:color="auto"/>
        <w:right w:val="none" w:sz="0" w:space="0" w:color="auto"/>
      </w:divBdr>
    </w:div>
    <w:div w:id="142157919">
      <w:bodyDiv w:val="1"/>
      <w:marLeft w:val="0"/>
      <w:marRight w:val="0"/>
      <w:marTop w:val="0"/>
      <w:marBottom w:val="0"/>
      <w:divBdr>
        <w:top w:val="none" w:sz="0" w:space="0" w:color="auto"/>
        <w:left w:val="none" w:sz="0" w:space="0" w:color="auto"/>
        <w:bottom w:val="none" w:sz="0" w:space="0" w:color="auto"/>
        <w:right w:val="none" w:sz="0" w:space="0" w:color="auto"/>
      </w:divBdr>
    </w:div>
    <w:div w:id="167647010">
      <w:bodyDiv w:val="1"/>
      <w:marLeft w:val="0"/>
      <w:marRight w:val="0"/>
      <w:marTop w:val="0"/>
      <w:marBottom w:val="0"/>
      <w:divBdr>
        <w:top w:val="none" w:sz="0" w:space="0" w:color="auto"/>
        <w:left w:val="none" w:sz="0" w:space="0" w:color="auto"/>
        <w:bottom w:val="none" w:sz="0" w:space="0" w:color="auto"/>
        <w:right w:val="none" w:sz="0" w:space="0" w:color="auto"/>
      </w:divBdr>
    </w:div>
    <w:div w:id="276715477">
      <w:bodyDiv w:val="1"/>
      <w:marLeft w:val="0"/>
      <w:marRight w:val="0"/>
      <w:marTop w:val="0"/>
      <w:marBottom w:val="0"/>
      <w:divBdr>
        <w:top w:val="none" w:sz="0" w:space="0" w:color="auto"/>
        <w:left w:val="none" w:sz="0" w:space="0" w:color="auto"/>
        <w:bottom w:val="none" w:sz="0" w:space="0" w:color="auto"/>
        <w:right w:val="none" w:sz="0" w:space="0" w:color="auto"/>
      </w:divBdr>
    </w:div>
    <w:div w:id="307560614">
      <w:bodyDiv w:val="1"/>
      <w:marLeft w:val="0"/>
      <w:marRight w:val="0"/>
      <w:marTop w:val="0"/>
      <w:marBottom w:val="0"/>
      <w:divBdr>
        <w:top w:val="none" w:sz="0" w:space="0" w:color="auto"/>
        <w:left w:val="none" w:sz="0" w:space="0" w:color="auto"/>
        <w:bottom w:val="none" w:sz="0" w:space="0" w:color="auto"/>
        <w:right w:val="none" w:sz="0" w:space="0" w:color="auto"/>
      </w:divBdr>
    </w:div>
    <w:div w:id="330254628">
      <w:bodyDiv w:val="1"/>
      <w:marLeft w:val="0"/>
      <w:marRight w:val="0"/>
      <w:marTop w:val="0"/>
      <w:marBottom w:val="0"/>
      <w:divBdr>
        <w:top w:val="none" w:sz="0" w:space="0" w:color="auto"/>
        <w:left w:val="none" w:sz="0" w:space="0" w:color="auto"/>
        <w:bottom w:val="none" w:sz="0" w:space="0" w:color="auto"/>
        <w:right w:val="none" w:sz="0" w:space="0" w:color="auto"/>
      </w:divBdr>
    </w:div>
    <w:div w:id="405109293">
      <w:bodyDiv w:val="1"/>
      <w:marLeft w:val="0"/>
      <w:marRight w:val="0"/>
      <w:marTop w:val="0"/>
      <w:marBottom w:val="0"/>
      <w:divBdr>
        <w:top w:val="none" w:sz="0" w:space="0" w:color="auto"/>
        <w:left w:val="none" w:sz="0" w:space="0" w:color="auto"/>
        <w:bottom w:val="none" w:sz="0" w:space="0" w:color="auto"/>
        <w:right w:val="none" w:sz="0" w:space="0" w:color="auto"/>
      </w:divBdr>
    </w:div>
    <w:div w:id="411397759">
      <w:bodyDiv w:val="1"/>
      <w:marLeft w:val="0"/>
      <w:marRight w:val="0"/>
      <w:marTop w:val="0"/>
      <w:marBottom w:val="0"/>
      <w:divBdr>
        <w:top w:val="none" w:sz="0" w:space="0" w:color="auto"/>
        <w:left w:val="none" w:sz="0" w:space="0" w:color="auto"/>
        <w:bottom w:val="none" w:sz="0" w:space="0" w:color="auto"/>
        <w:right w:val="none" w:sz="0" w:space="0" w:color="auto"/>
      </w:divBdr>
    </w:div>
    <w:div w:id="416748501">
      <w:bodyDiv w:val="1"/>
      <w:marLeft w:val="0"/>
      <w:marRight w:val="0"/>
      <w:marTop w:val="0"/>
      <w:marBottom w:val="0"/>
      <w:divBdr>
        <w:top w:val="none" w:sz="0" w:space="0" w:color="auto"/>
        <w:left w:val="none" w:sz="0" w:space="0" w:color="auto"/>
        <w:bottom w:val="none" w:sz="0" w:space="0" w:color="auto"/>
        <w:right w:val="none" w:sz="0" w:space="0" w:color="auto"/>
      </w:divBdr>
    </w:div>
    <w:div w:id="434906523">
      <w:bodyDiv w:val="1"/>
      <w:marLeft w:val="0"/>
      <w:marRight w:val="0"/>
      <w:marTop w:val="0"/>
      <w:marBottom w:val="0"/>
      <w:divBdr>
        <w:top w:val="none" w:sz="0" w:space="0" w:color="auto"/>
        <w:left w:val="none" w:sz="0" w:space="0" w:color="auto"/>
        <w:bottom w:val="none" w:sz="0" w:space="0" w:color="auto"/>
        <w:right w:val="none" w:sz="0" w:space="0" w:color="auto"/>
      </w:divBdr>
    </w:div>
    <w:div w:id="436876110">
      <w:bodyDiv w:val="1"/>
      <w:marLeft w:val="0"/>
      <w:marRight w:val="0"/>
      <w:marTop w:val="0"/>
      <w:marBottom w:val="0"/>
      <w:divBdr>
        <w:top w:val="none" w:sz="0" w:space="0" w:color="auto"/>
        <w:left w:val="none" w:sz="0" w:space="0" w:color="auto"/>
        <w:bottom w:val="none" w:sz="0" w:space="0" w:color="auto"/>
        <w:right w:val="none" w:sz="0" w:space="0" w:color="auto"/>
      </w:divBdr>
    </w:div>
    <w:div w:id="458299309">
      <w:bodyDiv w:val="1"/>
      <w:marLeft w:val="0"/>
      <w:marRight w:val="0"/>
      <w:marTop w:val="0"/>
      <w:marBottom w:val="0"/>
      <w:divBdr>
        <w:top w:val="none" w:sz="0" w:space="0" w:color="auto"/>
        <w:left w:val="none" w:sz="0" w:space="0" w:color="auto"/>
        <w:bottom w:val="none" w:sz="0" w:space="0" w:color="auto"/>
        <w:right w:val="none" w:sz="0" w:space="0" w:color="auto"/>
      </w:divBdr>
    </w:div>
    <w:div w:id="541208666">
      <w:bodyDiv w:val="1"/>
      <w:marLeft w:val="0"/>
      <w:marRight w:val="0"/>
      <w:marTop w:val="0"/>
      <w:marBottom w:val="0"/>
      <w:divBdr>
        <w:top w:val="none" w:sz="0" w:space="0" w:color="auto"/>
        <w:left w:val="none" w:sz="0" w:space="0" w:color="auto"/>
        <w:bottom w:val="none" w:sz="0" w:space="0" w:color="auto"/>
        <w:right w:val="none" w:sz="0" w:space="0" w:color="auto"/>
      </w:divBdr>
    </w:div>
    <w:div w:id="547449548">
      <w:bodyDiv w:val="1"/>
      <w:marLeft w:val="0"/>
      <w:marRight w:val="0"/>
      <w:marTop w:val="0"/>
      <w:marBottom w:val="0"/>
      <w:divBdr>
        <w:top w:val="none" w:sz="0" w:space="0" w:color="auto"/>
        <w:left w:val="none" w:sz="0" w:space="0" w:color="auto"/>
        <w:bottom w:val="none" w:sz="0" w:space="0" w:color="auto"/>
        <w:right w:val="none" w:sz="0" w:space="0" w:color="auto"/>
      </w:divBdr>
    </w:div>
    <w:div w:id="693925913">
      <w:bodyDiv w:val="1"/>
      <w:marLeft w:val="0"/>
      <w:marRight w:val="0"/>
      <w:marTop w:val="0"/>
      <w:marBottom w:val="0"/>
      <w:divBdr>
        <w:top w:val="none" w:sz="0" w:space="0" w:color="auto"/>
        <w:left w:val="none" w:sz="0" w:space="0" w:color="auto"/>
        <w:bottom w:val="none" w:sz="0" w:space="0" w:color="auto"/>
        <w:right w:val="none" w:sz="0" w:space="0" w:color="auto"/>
      </w:divBdr>
    </w:div>
    <w:div w:id="777456379">
      <w:bodyDiv w:val="1"/>
      <w:marLeft w:val="0"/>
      <w:marRight w:val="0"/>
      <w:marTop w:val="0"/>
      <w:marBottom w:val="0"/>
      <w:divBdr>
        <w:top w:val="none" w:sz="0" w:space="0" w:color="auto"/>
        <w:left w:val="none" w:sz="0" w:space="0" w:color="auto"/>
        <w:bottom w:val="none" w:sz="0" w:space="0" w:color="auto"/>
        <w:right w:val="none" w:sz="0" w:space="0" w:color="auto"/>
      </w:divBdr>
    </w:div>
    <w:div w:id="816534123">
      <w:bodyDiv w:val="1"/>
      <w:marLeft w:val="0"/>
      <w:marRight w:val="0"/>
      <w:marTop w:val="0"/>
      <w:marBottom w:val="0"/>
      <w:divBdr>
        <w:top w:val="none" w:sz="0" w:space="0" w:color="auto"/>
        <w:left w:val="none" w:sz="0" w:space="0" w:color="auto"/>
        <w:bottom w:val="none" w:sz="0" w:space="0" w:color="auto"/>
        <w:right w:val="none" w:sz="0" w:space="0" w:color="auto"/>
      </w:divBdr>
    </w:div>
    <w:div w:id="832843080">
      <w:bodyDiv w:val="1"/>
      <w:marLeft w:val="0"/>
      <w:marRight w:val="0"/>
      <w:marTop w:val="0"/>
      <w:marBottom w:val="0"/>
      <w:divBdr>
        <w:top w:val="none" w:sz="0" w:space="0" w:color="auto"/>
        <w:left w:val="none" w:sz="0" w:space="0" w:color="auto"/>
        <w:bottom w:val="none" w:sz="0" w:space="0" w:color="auto"/>
        <w:right w:val="none" w:sz="0" w:space="0" w:color="auto"/>
      </w:divBdr>
    </w:div>
    <w:div w:id="860321903">
      <w:bodyDiv w:val="1"/>
      <w:marLeft w:val="0"/>
      <w:marRight w:val="0"/>
      <w:marTop w:val="0"/>
      <w:marBottom w:val="0"/>
      <w:divBdr>
        <w:top w:val="none" w:sz="0" w:space="0" w:color="auto"/>
        <w:left w:val="none" w:sz="0" w:space="0" w:color="auto"/>
        <w:bottom w:val="none" w:sz="0" w:space="0" w:color="auto"/>
        <w:right w:val="none" w:sz="0" w:space="0" w:color="auto"/>
      </w:divBdr>
    </w:div>
    <w:div w:id="876091232">
      <w:bodyDiv w:val="1"/>
      <w:marLeft w:val="0"/>
      <w:marRight w:val="0"/>
      <w:marTop w:val="0"/>
      <w:marBottom w:val="0"/>
      <w:divBdr>
        <w:top w:val="none" w:sz="0" w:space="0" w:color="auto"/>
        <w:left w:val="none" w:sz="0" w:space="0" w:color="auto"/>
        <w:bottom w:val="none" w:sz="0" w:space="0" w:color="auto"/>
        <w:right w:val="none" w:sz="0" w:space="0" w:color="auto"/>
      </w:divBdr>
    </w:div>
    <w:div w:id="994189022">
      <w:bodyDiv w:val="1"/>
      <w:marLeft w:val="0"/>
      <w:marRight w:val="0"/>
      <w:marTop w:val="0"/>
      <w:marBottom w:val="0"/>
      <w:divBdr>
        <w:top w:val="none" w:sz="0" w:space="0" w:color="auto"/>
        <w:left w:val="none" w:sz="0" w:space="0" w:color="auto"/>
        <w:bottom w:val="none" w:sz="0" w:space="0" w:color="auto"/>
        <w:right w:val="none" w:sz="0" w:space="0" w:color="auto"/>
      </w:divBdr>
    </w:div>
    <w:div w:id="995568704">
      <w:bodyDiv w:val="1"/>
      <w:marLeft w:val="0"/>
      <w:marRight w:val="0"/>
      <w:marTop w:val="0"/>
      <w:marBottom w:val="0"/>
      <w:divBdr>
        <w:top w:val="none" w:sz="0" w:space="0" w:color="auto"/>
        <w:left w:val="none" w:sz="0" w:space="0" w:color="auto"/>
        <w:bottom w:val="none" w:sz="0" w:space="0" w:color="auto"/>
        <w:right w:val="none" w:sz="0" w:space="0" w:color="auto"/>
      </w:divBdr>
    </w:div>
    <w:div w:id="1042749952">
      <w:bodyDiv w:val="1"/>
      <w:marLeft w:val="0"/>
      <w:marRight w:val="0"/>
      <w:marTop w:val="0"/>
      <w:marBottom w:val="0"/>
      <w:divBdr>
        <w:top w:val="none" w:sz="0" w:space="0" w:color="auto"/>
        <w:left w:val="none" w:sz="0" w:space="0" w:color="auto"/>
        <w:bottom w:val="none" w:sz="0" w:space="0" w:color="auto"/>
        <w:right w:val="none" w:sz="0" w:space="0" w:color="auto"/>
      </w:divBdr>
    </w:div>
    <w:div w:id="1081683547">
      <w:bodyDiv w:val="1"/>
      <w:marLeft w:val="0"/>
      <w:marRight w:val="0"/>
      <w:marTop w:val="0"/>
      <w:marBottom w:val="0"/>
      <w:divBdr>
        <w:top w:val="none" w:sz="0" w:space="0" w:color="auto"/>
        <w:left w:val="none" w:sz="0" w:space="0" w:color="auto"/>
        <w:bottom w:val="none" w:sz="0" w:space="0" w:color="auto"/>
        <w:right w:val="none" w:sz="0" w:space="0" w:color="auto"/>
      </w:divBdr>
    </w:div>
    <w:div w:id="1091197743">
      <w:bodyDiv w:val="1"/>
      <w:marLeft w:val="0"/>
      <w:marRight w:val="0"/>
      <w:marTop w:val="0"/>
      <w:marBottom w:val="0"/>
      <w:divBdr>
        <w:top w:val="none" w:sz="0" w:space="0" w:color="auto"/>
        <w:left w:val="none" w:sz="0" w:space="0" w:color="auto"/>
        <w:bottom w:val="none" w:sz="0" w:space="0" w:color="auto"/>
        <w:right w:val="none" w:sz="0" w:space="0" w:color="auto"/>
      </w:divBdr>
    </w:div>
    <w:div w:id="1113860991">
      <w:bodyDiv w:val="1"/>
      <w:marLeft w:val="0"/>
      <w:marRight w:val="0"/>
      <w:marTop w:val="0"/>
      <w:marBottom w:val="0"/>
      <w:divBdr>
        <w:top w:val="none" w:sz="0" w:space="0" w:color="auto"/>
        <w:left w:val="none" w:sz="0" w:space="0" w:color="auto"/>
        <w:bottom w:val="none" w:sz="0" w:space="0" w:color="auto"/>
        <w:right w:val="none" w:sz="0" w:space="0" w:color="auto"/>
      </w:divBdr>
    </w:div>
    <w:div w:id="1229219528">
      <w:bodyDiv w:val="1"/>
      <w:marLeft w:val="0"/>
      <w:marRight w:val="0"/>
      <w:marTop w:val="0"/>
      <w:marBottom w:val="0"/>
      <w:divBdr>
        <w:top w:val="none" w:sz="0" w:space="0" w:color="auto"/>
        <w:left w:val="none" w:sz="0" w:space="0" w:color="auto"/>
        <w:bottom w:val="none" w:sz="0" w:space="0" w:color="auto"/>
        <w:right w:val="none" w:sz="0" w:space="0" w:color="auto"/>
      </w:divBdr>
    </w:div>
    <w:div w:id="1234044978">
      <w:bodyDiv w:val="1"/>
      <w:marLeft w:val="0"/>
      <w:marRight w:val="0"/>
      <w:marTop w:val="0"/>
      <w:marBottom w:val="0"/>
      <w:divBdr>
        <w:top w:val="none" w:sz="0" w:space="0" w:color="auto"/>
        <w:left w:val="none" w:sz="0" w:space="0" w:color="auto"/>
        <w:bottom w:val="none" w:sz="0" w:space="0" w:color="auto"/>
        <w:right w:val="none" w:sz="0" w:space="0" w:color="auto"/>
      </w:divBdr>
    </w:div>
    <w:div w:id="1250962593">
      <w:bodyDiv w:val="1"/>
      <w:marLeft w:val="0"/>
      <w:marRight w:val="0"/>
      <w:marTop w:val="0"/>
      <w:marBottom w:val="0"/>
      <w:divBdr>
        <w:top w:val="none" w:sz="0" w:space="0" w:color="auto"/>
        <w:left w:val="none" w:sz="0" w:space="0" w:color="auto"/>
        <w:bottom w:val="none" w:sz="0" w:space="0" w:color="auto"/>
        <w:right w:val="none" w:sz="0" w:space="0" w:color="auto"/>
      </w:divBdr>
    </w:div>
    <w:div w:id="1271280896">
      <w:bodyDiv w:val="1"/>
      <w:marLeft w:val="0"/>
      <w:marRight w:val="0"/>
      <w:marTop w:val="0"/>
      <w:marBottom w:val="0"/>
      <w:divBdr>
        <w:top w:val="none" w:sz="0" w:space="0" w:color="auto"/>
        <w:left w:val="none" w:sz="0" w:space="0" w:color="auto"/>
        <w:bottom w:val="none" w:sz="0" w:space="0" w:color="auto"/>
        <w:right w:val="none" w:sz="0" w:space="0" w:color="auto"/>
      </w:divBdr>
    </w:div>
    <w:div w:id="1327635421">
      <w:bodyDiv w:val="1"/>
      <w:marLeft w:val="0"/>
      <w:marRight w:val="0"/>
      <w:marTop w:val="0"/>
      <w:marBottom w:val="0"/>
      <w:divBdr>
        <w:top w:val="none" w:sz="0" w:space="0" w:color="auto"/>
        <w:left w:val="none" w:sz="0" w:space="0" w:color="auto"/>
        <w:bottom w:val="none" w:sz="0" w:space="0" w:color="auto"/>
        <w:right w:val="none" w:sz="0" w:space="0" w:color="auto"/>
      </w:divBdr>
    </w:div>
    <w:div w:id="1351878105">
      <w:bodyDiv w:val="1"/>
      <w:marLeft w:val="0"/>
      <w:marRight w:val="0"/>
      <w:marTop w:val="0"/>
      <w:marBottom w:val="0"/>
      <w:divBdr>
        <w:top w:val="none" w:sz="0" w:space="0" w:color="auto"/>
        <w:left w:val="none" w:sz="0" w:space="0" w:color="auto"/>
        <w:bottom w:val="none" w:sz="0" w:space="0" w:color="auto"/>
        <w:right w:val="none" w:sz="0" w:space="0" w:color="auto"/>
      </w:divBdr>
    </w:div>
    <w:div w:id="1359508404">
      <w:bodyDiv w:val="1"/>
      <w:marLeft w:val="0"/>
      <w:marRight w:val="0"/>
      <w:marTop w:val="0"/>
      <w:marBottom w:val="0"/>
      <w:divBdr>
        <w:top w:val="none" w:sz="0" w:space="0" w:color="auto"/>
        <w:left w:val="none" w:sz="0" w:space="0" w:color="auto"/>
        <w:bottom w:val="none" w:sz="0" w:space="0" w:color="auto"/>
        <w:right w:val="none" w:sz="0" w:space="0" w:color="auto"/>
      </w:divBdr>
    </w:div>
    <w:div w:id="1400908498">
      <w:bodyDiv w:val="1"/>
      <w:marLeft w:val="0"/>
      <w:marRight w:val="0"/>
      <w:marTop w:val="0"/>
      <w:marBottom w:val="0"/>
      <w:divBdr>
        <w:top w:val="none" w:sz="0" w:space="0" w:color="auto"/>
        <w:left w:val="none" w:sz="0" w:space="0" w:color="auto"/>
        <w:bottom w:val="none" w:sz="0" w:space="0" w:color="auto"/>
        <w:right w:val="none" w:sz="0" w:space="0" w:color="auto"/>
      </w:divBdr>
    </w:div>
    <w:div w:id="1425345945">
      <w:bodyDiv w:val="1"/>
      <w:marLeft w:val="0"/>
      <w:marRight w:val="0"/>
      <w:marTop w:val="0"/>
      <w:marBottom w:val="0"/>
      <w:divBdr>
        <w:top w:val="none" w:sz="0" w:space="0" w:color="auto"/>
        <w:left w:val="none" w:sz="0" w:space="0" w:color="auto"/>
        <w:bottom w:val="none" w:sz="0" w:space="0" w:color="auto"/>
        <w:right w:val="none" w:sz="0" w:space="0" w:color="auto"/>
      </w:divBdr>
    </w:div>
    <w:div w:id="1442258584">
      <w:bodyDiv w:val="1"/>
      <w:marLeft w:val="0"/>
      <w:marRight w:val="0"/>
      <w:marTop w:val="0"/>
      <w:marBottom w:val="0"/>
      <w:divBdr>
        <w:top w:val="none" w:sz="0" w:space="0" w:color="auto"/>
        <w:left w:val="none" w:sz="0" w:space="0" w:color="auto"/>
        <w:bottom w:val="none" w:sz="0" w:space="0" w:color="auto"/>
        <w:right w:val="none" w:sz="0" w:space="0" w:color="auto"/>
      </w:divBdr>
    </w:div>
    <w:div w:id="1528133199">
      <w:bodyDiv w:val="1"/>
      <w:marLeft w:val="0"/>
      <w:marRight w:val="0"/>
      <w:marTop w:val="0"/>
      <w:marBottom w:val="0"/>
      <w:divBdr>
        <w:top w:val="none" w:sz="0" w:space="0" w:color="auto"/>
        <w:left w:val="none" w:sz="0" w:space="0" w:color="auto"/>
        <w:bottom w:val="none" w:sz="0" w:space="0" w:color="auto"/>
        <w:right w:val="none" w:sz="0" w:space="0" w:color="auto"/>
      </w:divBdr>
    </w:div>
    <w:div w:id="1597596615">
      <w:bodyDiv w:val="1"/>
      <w:marLeft w:val="0"/>
      <w:marRight w:val="0"/>
      <w:marTop w:val="0"/>
      <w:marBottom w:val="0"/>
      <w:divBdr>
        <w:top w:val="none" w:sz="0" w:space="0" w:color="auto"/>
        <w:left w:val="none" w:sz="0" w:space="0" w:color="auto"/>
        <w:bottom w:val="none" w:sz="0" w:space="0" w:color="auto"/>
        <w:right w:val="none" w:sz="0" w:space="0" w:color="auto"/>
      </w:divBdr>
    </w:div>
    <w:div w:id="1616714959">
      <w:bodyDiv w:val="1"/>
      <w:marLeft w:val="0"/>
      <w:marRight w:val="0"/>
      <w:marTop w:val="0"/>
      <w:marBottom w:val="0"/>
      <w:divBdr>
        <w:top w:val="none" w:sz="0" w:space="0" w:color="auto"/>
        <w:left w:val="none" w:sz="0" w:space="0" w:color="auto"/>
        <w:bottom w:val="none" w:sz="0" w:space="0" w:color="auto"/>
        <w:right w:val="none" w:sz="0" w:space="0" w:color="auto"/>
      </w:divBdr>
    </w:div>
    <w:div w:id="1628194351">
      <w:bodyDiv w:val="1"/>
      <w:marLeft w:val="0"/>
      <w:marRight w:val="0"/>
      <w:marTop w:val="0"/>
      <w:marBottom w:val="0"/>
      <w:divBdr>
        <w:top w:val="none" w:sz="0" w:space="0" w:color="auto"/>
        <w:left w:val="none" w:sz="0" w:space="0" w:color="auto"/>
        <w:bottom w:val="none" w:sz="0" w:space="0" w:color="auto"/>
        <w:right w:val="none" w:sz="0" w:space="0" w:color="auto"/>
      </w:divBdr>
    </w:div>
    <w:div w:id="1657221065">
      <w:bodyDiv w:val="1"/>
      <w:marLeft w:val="0"/>
      <w:marRight w:val="0"/>
      <w:marTop w:val="0"/>
      <w:marBottom w:val="0"/>
      <w:divBdr>
        <w:top w:val="none" w:sz="0" w:space="0" w:color="auto"/>
        <w:left w:val="none" w:sz="0" w:space="0" w:color="auto"/>
        <w:bottom w:val="none" w:sz="0" w:space="0" w:color="auto"/>
        <w:right w:val="none" w:sz="0" w:space="0" w:color="auto"/>
      </w:divBdr>
    </w:div>
    <w:div w:id="1675953951">
      <w:bodyDiv w:val="1"/>
      <w:marLeft w:val="0"/>
      <w:marRight w:val="0"/>
      <w:marTop w:val="0"/>
      <w:marBottom w:val="0"/>
      <w:divBdr>
        <w:top w:val="none" w:sz="0" w:space="0" w:color="auto"/>
        <w:left w:val="none" w:sz="0" w:space="0" w:color="auto"/>
        <w:bottom w:val="none" w:sz="0" w:space="0" w:color="auto"/>
        <w:right w:val="none" w:sz="0" w:space="0" w:color="auto"/>
      </w:divBdr>
    </w:div>
    <w:div w:id="1677028161">
      <w:bodyDiv w:val="1"/>
      <w:marLeft w:val="0"/>
      <w:marRight w:val="0"/>
      <w:marTop w:val="0"/>
      <w:marBottom w:val="0"/>
      <w:divBdr>
        <w:top w:val="none" w:sz="0" w:space="0" w:color="auto"/>
        <w:left w:val="none" w:sz="0" w:space="0" w:color="auto"/>
        <w:bottom w:val="none" w:sz="0" w:space="0" w:color="auto"/>
        <w:right w:val="none" w:sz="0" w:space="0" w:color="auto"/>
      </w:divBdr>
    </w:div>
    <w:div w:id="1705398160">
      <w:bodyDiv w:val="1"/>
      <w:marLeft w:val="0"/>
      <w:marRight w:val="0"/>
      <w:marTop w:val="0"/>
      <w:marBottom w:val="0"/>
      <w:divBdr>
        <w:top w:val="none" w:sz="0" w:space="0" w:color="auto"/>
        <w:left w:val="none" w:sz="0" w:space="0" w:color="auto"/>
        <w:bottom w:val="none" w:sz="0" w:space="0" w:color="auto"/>
        <w:right w:val="none" w:sz="0" w:space="0" w:color="auto"/>
      </w:divBdr>
    </w:div>
    <w:div w:id="1715933654">
      <w:bodyDiv w:val="1"/>
      <w:marLeft w:val="0"/>
      <w:marRight w:val="0"/>
      <w:marTop w:val="0"/>
      <w:marBottom w:val="0"/>
      <w:divBdr>
        <w:top w:val="none" w:sz="0" w:space="0" w:color="auto"/>
        <w:left w:val="none" w:sz="0" w:space="0" w:color="auto"/>
        <w:bottom w:val="none" w:sz="0" w:space="0" w:color="auto"/>
        <w:right w:val="none" w:sz="0" w:space="0" w:color="auto"/>
      </w:divBdr>
    </w:div>
    <w:div w:id="1801462081">
      <w:bodyDiv w:val="1"/>
      <w:marLeft w:val="0"/>
      <w:marRight w:val="0"/>
      <w:marTop w:val="0"/>
      <w:marBottom w:val="0"/>
      <w:divBdr>
        <w:top w:val="none" w:sz="0" w:space="0" w:color="auto"/>
        <w:left w:val="none" w:sz="0" w:space="0" w:color="auto"/>
        <w:bottom w:val="none" w:sz="0" w:space="0" w:color="auto"/>
        <w:right w:val="none" w:sz="0" w:space="0" w:color="auto"/>
      </w:divBdr>
    </w:div>
    <w:div w:id="1806194370">
      <w:bodyDiv w:val="1"/>
      <w:marLeft w:val="0"/>
      <w:marRight w:val="0"/>
      <w:marTop w:val="0"/>
      <w:marBottom w:val="0"/>
      <w:divBdr>
        <w:top w:val="none" w:sz="0" w:space="0" w:color="auto"/>
        <w:left w:val="none" w:sz="0" w:space="0" w:color="auto"/>
        <w:bottom w:val="none" w:sz="0" w:space="0" w:color="auto"/>
        <w:right w:val="none" w:sz="0" w:space="0" w:color="auto"/>
      </w:divBdr>
    </w:div>
    <w:div w:id="1849978422">
      <w:bodyDiv w:val="1"/>
      <w:marLeft w:val="0"/>
      <w:marRight w:val="0"/>
      <w:marTop w:val="0"/>
      <w:marBottom w:val="0"/>
      <w:divBdr>
        <w:top w:val="none" w:sz="0" w:space="0" w:color="auto"/>
        <w:left w:val="none" w:sz="0" w:space="0" w:color="auto"/>
        <w:bottom w:val="none" w:sz="0" w:space="0" w:color="auto"/>
        <w:right w:val="none" w:sz="0" w:space="0" w:color="auto"/>
      </w:divBdr>
    </w:div>
    <w:div w:id="1870952218">
      <w:bodyDiv w:val="1"/>
      <w:marLeft w:val="0"/>
      <w:marRight w:val="0"/>
      <w:marTop w:val="0"/>
      <w:marBottom w:val="0"/>
      <w:divBdr>
        <w:top w:val="none" w:sz="0" w:space="0" w:color="auto"/>
        <w:left w:val="none" w:sz="0" w:space="0" w:color="auto"/>
        <w:bottom w:val="none" w:sz="0" w:space="0" w:color="auto"/>
        <w:right w:val="none" w:sz="0" w:space="0" w:color="auto"/>
      </w:divBdr>
    </w:div>
    <w:div w:id="1924602988">
      <w:bodyDiv w:val="1"/>
      <w:marLeft w:val="0"/>
      <w:marRight w:val="0"/>
      <w:marTop w:val="0"/>
      <w:marBottom w:val="0"/>
      <w:divBdr>
        <w:top w:val="none" w:sz="0" w:space="0" w:color="auto"/>
        <w:left w:val="none" w:sz="0" w:space="0" w:color="auto"/>
        <w:bottom w:val="none" w:sz="0" w:space="0" w:color="auto"/>
        <w:right w:val="none" w:sz="0" w:space="0" w:color="auto"/>
      </w:divBdr>
    </w:div>
    <w:div w:id="1938707961">
      <w:bodyDiv w:val="1"/>
      <w:marLeft w:val="0"/>
      <w:marRight w:val="0"/>
      <w:marTop w:val="0"/>
      <w:marBottom w:val="0"/>
      <w:divBdr>
        <w:top w:val="none" w:sz="0" w:space="0" w:color="auto"/>
        <w:left w:val="none" w:sz="0" w:space="0" w:color="auto"/>
        <w:bottom w:val="none" w:sz="0" w:space="0" w:color="auto"/>
        <w:right w:val="none" w:sz="0" w:space="0" w:color="auto"/>
      </w:divBdr>
    </w:div>
    <w:div w:id="1953200652">
      <w:bodyDiv w:val="1"/>
      <w:marLeft w:val="0"/>
      <w:marRight w:val="0"/>
      <w:marTop w:val="0"/>
      <w:marBottom w:val="0"/>
      <w:divBdr>
        <w:top w:val="none" w:sz="0" w:space="0" w:color="auto"/>
        <w:left w:val="none" w:sz="0" w:space="0" w:color="auto"/>
        <w:bottom w:val="none" w:sz="0" w:space="0" w:color="auto"/>
        <w:right w:val="none" w:sz="0" w:space="0" w:color="auto"/>
      </w:divBdr>
    </w:div>
    <w:div w:id="1959676996">
      <w:bodyDiv w:val="1"/>
      <w:marLeft w:val="0"/>
      <w:marRight w:val="0"/>
      <w:marTop w:val="0"/>
      <w:marBottom w:val="0"/>
      <w:divBdr>
        <w:top w:val="none" w:sz="0" w:space="0" w:color="auto"/>
        <w:left w:val="none" w:sz="0" w:space="0" w:color="auto"/>
        <w:bottom w:val="none" w:sz="0" w:space="0" w:color="auto"/>
        <w:right w:val="none" w:sz="0" w:space="0" w:color="auto"/>
      </w:divBdr>
    </w:div>
    <w:div w:id="1979800383">
      <w:bodyDiv w:val="1"/>
      <w:marLeft w:val="0"/>
      <w:marRight w:val="0"/>
      <w:marTop w:val="0"/>
      <w:marBottom w:val="0"/>
      <w:divBdr>
        <w:top w:val="none" w:sz="0" w:space="0" w:color="auto"/>
        <w:left w:val="none" w:sz="0" w:space="0" w:color="auto"/>
        <w:bottom w:val="none" w:sz="0" w:space="0" w:color="auto"/>
        <w:right w:val="none" w:sz="0" w:space="0" w:color="auto"/>
      </w:divBdr>
    </w:div>
    <w:div w:id="1987779167">
      <w:bodyDiv w:val="1"/>
      <w:marLeft w:val="0"/>
      <w:marRight w:val="0"/>
      <w:marTop w:val="0"/>
      <w:marBottom w:val="0"/>
      <w:divBdr>
        <w:top w:val="none" w:sz="0" w:space="0" w:color="auto"/>
        <w:left w:val="none" w:sz="0" w:space="0" w:color="auto"/>
        <w:bottom w:val="none" w:sz="0" w:space="0" w:color="auto"/>
        <w:right w:val="none" w:sz="0" w:space="0" w:color="auto"/>
      </w:divBdr>
    </w:div>
    <w:div w:id="2018578439">
      <w:bodyDiv w:val="1"/>
      <w:marLeft w:val="0"/>
      <w:marRight w:val="0"/>
      <w:marTop w:val="0"/>
      <w:marBottom w:val="0"/>
      <w:divBdr>
        <w:top w:val="none" w:sz="0" w:space="0" w:color="auto"/>
        <w:left w:val="none" w:sz="0" w:space="0" w:color="auto"/>
        <w:bottom w:val="none" w:sz="0" w:space="0" w:color="auto"/>
        <w:right w:val="none" w:sz="0" w:space="0" w:color="auto"/>
      </w:divBdr>
    </w:div>
    <w:div w:id="2044817248">
      <w:bodyDiv w:val="1"/>
      <w:marLeft w:val="0"/>
      <w:marRight w:val="0"/>
      <w:marTop w:val="0"/>
      <w:marBottom w:val="0"/>
      <w:divBdr>
        <w:top w:val="none" w:sz="0" w:space="0" w:color="auto"/>
        <w:left w:val="none" w:sz="0" w:space="0" w:color="auto"/>
        <w:bottom w:val="none" w:sz="0" w:space="0" w:color="auto"/>
        <w:right w:val="none" w:sz="0" w:space="0" w:color="auto"/>
      </w:divBdr>
    </w:div>
    <w:div w:id="2071462897">
      <w:bodyDiv w:val="1"/>
      <w:marLeft w:val="0"/>
      <w:marRight w:val="0"/>
      <w:marTop w:val="0"/>
      <w:marBottom w:val="0"/>
      <w:divBdr>
        <w:top w:val="none" w:sz="0" w:space="0" w:color="auto"/>
        <w:left w:val="none" w:sz="0" w:space="0" w:color="auto"/>
        <w:bottom w:val="none" w:sz="0" w:space="0" w:color="auto"/>
        <w:right w:val="none" w:sz="0" w:space="0" w:color="auto"/>
      </w:divBdr>
    </w:div>
    <w:div w:id="2076313719">
      <w:bodyDiv w:val="1"/>
      <w:marLeft w:val="0"/>
      <w:marRight w:val="0"/>
      <w:marTop w:val="0"/>
      <w:marBottom w:val="0"/>
      <w:divBdr>
        <w:top w:val="none" w:sz="0" w:space="0" w:color="auto"/>
        <w:left w:val="none" w:sz="0" w:space="0" w:color="auto"/>
        <w:bottom w:val="none" w:sz="0" w:space="0" w:color="auto"/>
        <w:right w:val="none" w:sz="0" w:space="0" w:color="auto"/>
      </w:divBdr>
    </w:div>
    <w:div w:id="211774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9880EA5B1744EC9710DD038C5032DF"/>
        <w:category>
          <w:name w:val="General"/>
          <w:gallery w:val="placeholder"/>
        </w:category>
        <w:types>
          <w:type w:val="bbPlcHdr"/>
        </w:types>
        <w:behaviors>
          <w:behavior w:val="content"/>
        </w:behaviors>
        <w:guid w:val="{10F69C0F-E14C-4386-8435-F6D96EC6998D}"/>
      </w:docPartPr>
      <w:docPartBody>
        <w:p w:rsidR="00CF189E" w:rsidRDefault="0074602D" w:rsidP="0074602D">
          <w:pPr>
            <w:pStyle w:val="DA9880EA5B1744EC9710DD038C5032DF"/>
          </w:pPr>
          <w:r>
            <w:rPr>
              <w:rStyle w:val="Textsubstituent"/>
            </w:rPr>
            <w:t>[Nume proiect HCL]</w:t>
          </w:r>
        </w:p>
      </w:docPartBody>
    </w:docPart>
    <w:docPart>
      <w:docPartPr>
        <w:name w:val="33D11C75C0814EBDB77819B366A0104E"/>
        <w:category>
          <w:name w:val="General"/>
          <w:gallery w:val="placeholder"/>
        </w:category>
        <w:types>
          <w:type w:val="bbPlcHdr"/>
        </w:types>
        <w:behaviors>
          <w:behavior w:val="content"/>
        </w:behaviors>
        <w:guid w:val="{D5B0E9F2-31A0-42F4-9CA8-A4BC45EDCC5D}"/>
      </w:docPartPr>
      <w:docPartBody>
        <w:p w:rsidR="0038322D" w:rsidRDefault="00F74705" w:rsidP="00F74705">
          <w:pPr>
            <w:pStyle w:val="33D11C75C0814EBDB77819B366A0104E"/>
          </w:pPr>
          <w:r>
            <w:rPr>
              <w:rStyle w:val="Textsubstituent"/>
            </w:rPr>
            <w:t>[Nume proiect HCL]</w:t>
          </w:r>
        </w:p>
      </w:docPartBody>
    </w:docPart>
    <w:docPart>
      <w:docPartPr>
        <w:name w:val="9C79AE3089C3467981B9987465DE4DD3"/>
        <w:category>
          <w:name w:val="General"/>
          <w:gallery w:val="placeholder"/>
        </w:category>
        <w:types>
          <w:type w:val="bbPlcHdr"/>
        </w:types>
        <w:behaviors>
          <w:behavior w:val="content"/>
        </w:behaviors>
        <w:guid w:val="{29869B69-871A-49A6-90AA-C234B9D1F5DB}"/>
      </w:docPartPr>
      <w:docPartBody>
        <w:p w:rsidR="003817E9" w:rsidRDefault="00DD6D82" w:rsidP="00DD6D82">
          <w:pPr>
            <w:pStyle w:val="9C79AE3089C3467981B9987465DE4DD3"/>
          </w:pPr>
          <w:r>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D"/>
    <w:rsid w:val="00153BCB"/>
    <w:rsid w:val="001836CF"/>
    <w:rsid w:val="003817E9"/>
    <w:rsid w:val="0038322D"/>
    <w:rsid w:val="005C27EC"/>
    <w:rsid w:val="0074602D"/>
    <w:rsid w:val="00957CC6"/>
    <w:rsid w:val="00961D22"/>
    <w:rsid w:val="009D7C24"/>
    <w:rsid w:val="00A27D8E"/>
    <w:rsid w:val="00CF189E"/>
    <w:rsid w:val="00D74EBE"/>
    <w:rsid w:val="00DD6D82"/>
    <w:rsid w:val="00F747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D6D82"/>
    <w:rPr>
      <w:color w:val="808080"/>
    </w:rPr>
  </w:style>
  <w:style w:type="paragraph" w:customStyle="1" w:styleId="DA9880EA5B1744EC9710DD038C5032DF">
    <w:name w:val="DA9880EA5B1744EC9710DD038C5032DF"/>
    <w:rsid w:val="0074602D"/>
  </w:style>
  <w:style w:type="paragraph" w:customStyle="1" w:styleId="33D11C75C0814EBDB77819B366A0104E">
    <w:name w:val="33D11C75C0814EBDB77819B366A0104E"/>
    <w:rsid w:val="00F74705"/>
  </w:style>
  <w:style w:type="paragraph" w:customStyle="1" w:styleId="C30108C3FC92403B87B3F05A6BA090FA">
    <w:name w:val="C30108C3FC92403B87B3F05A6BA090FA"/>
    <w:rsid w:val="00F74705"/>
  </w:style>
  <w:style w:type="paragraph" w:customStyle="1" w:styleId="9C79AE3089C3467981B9987465DE4DD3">
    <w:name w:val="9C79AE3089C3467981B9987465DE4DD3"/>
    <w:rsid w:val="00DD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1FD3-61D0-4765-9835-37028ADF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1873</Words>
  <Characters>11922</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PRIMĂRIA MUNICIPIULUI DEJ                                     AVIZAT</vt:lpstr>
    </vt:vector>
  </TitlesOfParts>
  <Company>Primăria Municipiului Dej</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DEJ                                     AVIZAT</dc:title>
  <dc:creator>Angela Drentea</dc:creator>
  <cp:lastModifiedBy>Gabriela.Cuzdriorean</cp:lastModifiedBy>
  <cp:revision>4</cp:revision>
  <cp:lastPrinted>2019-05-15T07:51:00Z</cp:lastPrinted>
  <dcterms:created xsi:type="dcterms:W3CDTF">2019-05-13T12:57:00Z</dcterms:created>
  <dcterms:modified xsi:type="dcterms:W3CDTF">2019-05-15T07:54:00Z</dcterms:modified>
</cp:coreProperties>
</file>